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AED" w:rsidRDefault="00384AED" w:rsidP="004E7F94">
      <w:pPr>
        <w:pStyle w:val="21"/>
        <w:ind w:firstLine="709"/>
        <w:jc w:val="both"/>
      </w:pPr>
      <w:bookmarkStart w:id="0" w:name="_Toc395264978"/>
      <w:r>
        <w:t>Данилов Андрей Игоревич</w:t>
      </w:r>
    </w:p>
    <w:p w:rsidR="00384AED" w:rsidRDefault="00384AED" w:rsidP="004E7F94">
      <w:pPr>
        <w:pStyle w:val="21"/>
        <w:ind w:firstLine="709"/>
        <w:jc w:val="both"/>
      </w:pPr>
      <w:r>
        <w:t>Ассистент</w:t>
      </w:r>
      <w:r w:rsidR="00916B56">
        <w:t xml:space="preserve"> кафедры клинической фармакологии</w:t>
      </w:r>
    </w:p>
    <w:p w:rsidR="007B5774" w:rsidRDefault="007B5774" w:rsidP="004E7F94">
      <w:pPr>
        <w:pStyle w:val="21"/>
        <w:ind w:firstLine="709"/>
        <w:jc w:val="both"/>
      </w:pPr>
      <w:r>
        <w:t>Место работы: ГБОУ ВПО Смоленская государственная медицинская академия Минздрава России</w:t>
      </w:r>
    </w:p>
    <w:p w:rsidR="00384AED" w:rsidRDefault="00442F6F" w:rsidP="004E7F94">
      <w:pPr>
        <w:pStyle w:val="21"/>
        <w:ind w:firstLine="709"/>
        <w:jc w:val="both"/>
      </w:pPr>
      <w:r>
        <w:t>Название научной работы: Клинико-фармакологическое обоснование антибиотикотерапии инфекционного эндокардита в Российской Федерации</w:t>
      </w:r>
    </w:p>
    <w:p w:rsidR="005B2A5A" w:rsidRDefault="005B2A5A" w:rsidP="004E7F94">
      <w:pPr>
        <w:pStyle w:val="21"/>
        <w:ind w:firstLine="709"/>
        <w:jc w:val="both"/>
      </w:pPr>
      <w:r>
        <w:t xml:space="preserve">Название организации, выдвигающей научную работу: </w:t>
      </w:r>
      <w:r w:rsidR="0039047C">
        <w:t>НИИ антимикробной химиотерапии ГБОУ ВПО Смоленской государственной медиц</w:t>
      </w:r>
      <w:r w:rsidR="00CD6286">
        <w:t>инской академии Министерства здравоохранения Российской Федерации</w:t>
      </w:r>
      <w:r w:rsidR="00B4481B">
        <w:t>, кафедра клинической фармакологии ГБОУ ВПО Смоленской государственной медицинской академии Министерства здравоохранения Российской Федерации.</w:t>
      </w: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4E7F94">
      <w:pPr>
        <w:pStyle w:val="21"/>
        <w:ind w:firstLine="709"/>
        <w:jc w:val="left"/>
      </w:pPr>
    </w:p>
    <w:p w:rsidR="00911465" w:rsidRDefault="00911465" w:rsidP="008563E3">
      <w:pPr>
        <w:pStyle w:val="21"/>
        <w:ind w:firstLine="709"/>
      </w:pPr>
      <w:r>
        <w:lastRenderedPageBreak/>
        <w:t>Авторы научной работы</w:t>
      </w:r>
    </w:p>
    <w:p w:rsidR="00911465" w:rsidRDefault="00911465" w:rsidP="004E7F94">
      <w:pPr>
        <w:pStyle w:val="21"/>
        <w:ind w:firstLine="709"/>
        <w:jc w:val="left"/>
      </w:pPr>
    </w:p>
    <w:p w:rsidR="00384AED" w:rsidRDefault="00384AED" w:rsidP="004E7F94">
      <w:pPr>
        <w:pStyle w:val="21"/>
        <w:ind w:firstLine="709"/>
        <w:jc w:val="left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384AED" w:rsidRDefault="00384AED" w:rsidP="004E7F94">
      <w:pPr>
        <w:pStyle w:val="21"/>
        <w:ind w:firstLine="709"/>
      </w:pPr>
    </w:p>
    <w:p w:rsidR="00205C64" w:rsidRDefault="00205C64" w:rsidP="004E7F94">
      <w:pPr>
        <w:pStyle w:val="21"/>
        <w:ind w:firstLine="709"/>
        <w:rPr>
          <w:b/>
        </w:rPr>
      </w:pPr>
    </w:p>
    <w:p w:rsidR="00205C64" w:rsidRDefault="00205C64" w:rsidP="004E7F94">
      <w:pPr>
        <w:pStyle w:val="21"/>
        <w:ind w:firstLine="709"/>
        <w:rPr>
          <w:b/>
        </w:rPr>
      </w:pPr>
    </w:p>
    <w:p w:rsidR="00A0485E" w:rsidRDefault="00A0485E" w:rsidP="004E7F94">
      <w:pPr>
        <w:pStyle w:val="21"/>
        <w:ind w:firstLine="709"/>
        <w:rPr>
          <w:b/>
        </w:rPr>
      </w:pPr>
    </w:p>
    <w:p w:rsidR="007430D7" w:rsidRPr="00807B2A" w:rsidRDefault="007430D7" w:rsidP="004E7F94">
      <w:pPr>
        <w:pStyle w:val="21"/>
        <w:ind w:firstLine="709"/>
        <w:rPr>
          <w:b/>
        </w:rPr>
      </w:pPr>
      <w:r w:rsidRPr="00807B2A">
        <w:rPr>
          <w:b/>
        </w:rPr>
        <w:lastRenderedPageBreak/>
        <w:t>Актуальность темы</w:t>
      </w:r>
      <w:bookmarkEnd w:id="0"/>
    </w:p>
    <w:p w:rsidR="00A07599" w:rsidRPr="00284064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Проблема инфекционного эндокардита </w:t>
      </w:r>
      <w:r w:rsidR="00C76810">
        <w:rPr>
          <w:rFonts w:ascii="Times New Roman" w:hAnsi="Times New Roman" w:cs="Times New Roman"/>
          <w:sz w:val="28"/>
          <w:szCs w:val="28"/>
        </w:rPr>
        <w:t xml:space="preserve">(ИЭ) </w:t>
      </w:r>
      <w:r w:rsidRPr="00284064">
        <w:rPr>
          <w:rFonts w:ascii="Times New Roman" w:hAnsi="Times New Roman" w:cs="Times New Roman"/>
          <w:sz w:val="28"/>
          <w:szCs w:val="28"/>
        </w:rPr>
        <w:t>актуальна во многих странах мира. По данным различных авторов, заболеваемость ИЭ составляет 3-10 случаев</w:t>
      </w:r>
      <w:r w:rsidR="005D685F">
        <w:rPr>
          <w:rFonts w:ascii="Times New Roman" w:hAnsi="Times New Roman" w:cs="Times New Roman"/>
          <w:sz w:val="28"/>
          <w:szCs w:val="28"/>
        </w:rPr>
        <w:t xml:space="preserve"> на 100 тыс. человек в год</w:t>
      </w:r>
      <w:r w:rsidRPr="00284064">
        <w:rPr>
          <w:rFonts w:ascii="Times New Roman" w:hAnsi="Times New Roman" w:cs="Times New Roman"/>
          <w:sz w:val="28"/>
          <w:szCs w:val="28"/>
        </w:rPr>
        <w:t>. Несмотря на проведение современных методик диагностики (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транэзофагеальная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Эхо-кардиография, компьютерная томография,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масспектрометрия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C36F5">
        <w:rPr>
          <w:rFonts w:ascii="Times New Roman" w:hAnsi="Times New Roman" w:cs="Times New Roman"/>
          <w:sz w:val="28"/>
          <w:szCs w:val="28"/>
        </w:rPr>
        <w:t>полимеразно</w:t>
      </w:r>
      <w:proofErr w:type="spellEnd"/>
      <w:r w:rsidR="00BC36F5">
        <w:rPr>
          <w:rFonts w:ascii="Times New Roman" w:hAnsi="Times New Roman" w:cs="Times New Roman"/>
          <w:sz w:val="28"/>
          <w:szCs w:val="28"/>
        </w:rPr>
        <w:t>-цепная реакция</w:t>
      </w:r>
      <w:r w:rsidRPr="00284064">
        <w:rPr>
          <w:rFonts w:ascii="Times New Roman" w:hAnsi="Times New Roman" w:cs="Times New Roman"/>
          <w:sz w:val="28"/>
          <w:szCs w:val="28"/>
        </w:rPr>
        <w:t>), установленные алгоритмы проведения бактериологического анализа крови, внедрение схем рациональной антимикробной терапии, летальность от ИЭ остается достаточно высокой, до</w:t>
      </w:r>
      <w:r w:rsidR="0009080F">
        <w:rPr>
          <w:rFonts w:ascii="Times New Roman" w:hAnsi="Times New Roman" w:cs="Times New Roman"/>
          <w:sz w:val="28"/>
          <w:szCs w:val="28"/>
        </w:rPr>
        <w:t>стигая 26%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A07599" w:rsidRPr="00284064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Следует отметить, что на сегодняшний день диагностика ИЭ основывается на общепризнанных </w:t>
      </w:r>
      <w:r w:rsidRPr="00284064">
        <w:rPr>
          <w:rFonts w:ascii="Times New Roman" w:hAnsi="Times New Roman" w:cs="Times New Roman"/>
          <w:sz w:val="28"/>
          <w:szCs w:val="28"/>
          <w:lang w:val="en-US"/>
        </w:rPr>
        <w:t>DUKE</w:t>
      </w:r>
      <w:r w:rsidRPr="00284064">
        <w:rPr>
          <w:rFonts w:ascii="Times New Roman" w:hAnsi="Times New Roman" w:cs="Times New Roman"/>
          <w:sz w:val="28"/>
          <w:szCs w:val="28"/>
        </w:rPr>
        <w:t xml:space="preserve"> критериях, предложенных в 1994 г. </w:t>
      </w:r>
      <w:r w:rsidRPr="0028406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59EC">
        <w:rPr>
          <w:rFonts w:ascii="Times New Roman" w:hAnsi="Times New Roman" w:cs="Times New Roman"/>
          <w:sz w:val="28"/>
          <w:szCs w:val="28"/>
        </w:rPr>
        <w:t>.</w:t>
      </w:r>
      <w:r w:rsidRPr="0028406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F59EC">
        <w:rPr>
          <w:rFonts w:ascii="Times New Roman" w:hAnsi="Times New Roman" w:cs="Times New Roman"/>
          <w:sz w:val="28"/>
          <w:szCs w:val="28"/>
        </w:rPr>
        <w:t>.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4064">
        <w:rPr>
          <w:rFonts w:ascii="Times New Roman" w:hAnsi="Times New Roman" w:cs="Times New Roman"/>
          <w:sz w:val="28"/>
          <w:szCs w:val="28"/>
          <w:lang w:val="en-US"/>
        </w:rPr>
        <w:t>Durack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и дополненных в 2000 г. </w:t>
      </w:r>
      <w:r w:rsidR="005F59EC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5F59EC">
        <w:rPr>
          <w:rFonts w:ascii="Times New Roman" w:hAnsi="Times New Roman" w:cs="Times New Roman"/>
          <w:sz w:val="28"/>
          <w:szCs w:val="28"/>
        </w:rPr>
        <w:t>.</w:t>
      </w:r>
      <w:r w:rsidR="005F59E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F59EC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7599" w:rsidRPr="00284064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>Для обеспечения высокоэффективных мер контроля ИЭ, прежде всего, необходимо знать структуру возбудителей данной нозологии и осуществлять регулярный мониторинг (слежение) за динамикой их резисте</w:t>
      </w:r>
      <w:r w:rsidR="002D16F0"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тности к антимикробным препаратам. Знание этих показателей позволит не только более эффективно бороться с ИЭ, но и оптимизировать антимикробную терапию, что, в свою очередь, позволит повысить эффективность лечения больных.</w:t>
      </w:r>
    </w:p>
    <w:p w:rsidR="00A07599" w:rsidRPr="00284064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>В этиологической структуре ИЭ ведущую роль традиционно играют грамп</w:t>
      </w:r>
      <w:r w:rsidR="00E4529D">
        <w:rPr>
          <w:rFonts w:ascii="Times New Roman" w:hAnsi="Times New Roman" w:cs="Times New Roman"/>
          <w:sz w:val="28"/>
          <w:szCs w:val="28"/>
        </w:rPr>
        <w:t>оложительные микроорганизмы</w:t>
      </w:r>
      <w:r w:rsidRPr="00284064">
        <w:rPr>
          <w:rFonts w:ascii="Times New Roman" w:hAnsi="Times New Roman" w:cs="Times New Roman"/>
          <w:sz w:val="28"/>
          <w:szCs w:val="28"/>
        </w:rPr>
        <w:t xml:space="preserve">. Вместе с тем, в течение последних десятилетий увеличилось количество и изменилось соотношение основных факторов риска. Существенную роль стали играть внутривенная наркомания, кардиохирургические операции, инвазивные медицинские манипуляции (длительные катетеризации вен, гемодиализ и др.), что обуславливает ведущую роль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Staphylococcus</w:t>
      </w:r>
      <w:r w:rsidRPr="002840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="00FE7F18">
        <w:rPr>
          <w:rFonts w:ascii="Times New Roman" w:hAnsi="Times New Roman" w:cs="Times New Roman"/>
          <w:sz w:val="28"/>
          <w:szCs w:val="28"/>
        </w:rPr>
        <w:t xml:space="preserve"> в этиологии ИЭ. В то время</w:t>
      </w:r>
      <w:r w:rsidRPr="00284064">
        <w:rPr>
          <w:rFonts w:ascii="Times New Roman" w:hAnsi="Times New Roman" w:cs="Times New Roman"/>
          <w:sz w:val="28"/>
          <w:szCs w:val="28"/>
        </w:rPr>
        <w:t xml:space="preserve"> как ведущий возбудитель ИЭ несколько десятилетий назад,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viridans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,</w:t>
      </w:r>
      <w:r w:rsidR="00BE6478">
        <w:rPr>
          <w:rFonts w:ascii="Times New Roman" w:hAnsi="Times New Roman" w:cs="Times New Roman"/>
          <w:sz w:val="28"/>
          <w:szCs w:val="28"/>
        </w:rPr>
        <w:t xml:space="preserve"> уступил лидирующую позицию</w:t>
      </w:r>
      <w:r w:rsidR="00CF6A0F">
        <w:rPr>
          <w:rFonts w:ascii="Times New Roman" w:hAnsi="Times New Roman" w:cs="Times New Roman"/>
          <w:sz w:val="28"/>
          <w:szCs w:val="28"/>
        </w:rPr>
        <w:t>. Одной из современных тенденци</w:t>
      </w:r>
      <w:r w:rsidRPr="00284064">
        <w:rPr>
          <w:rFonts w:ascii="Times New Roman" w:hAnsi="Times New Roman" w:cs="Times New Roman"/>
          <w:sz w:val="28"/>
          <w:szCs w:val="28"/>
        </w:rPr>
        <w:t>й ИЭ является увеличение роли грам</w:t>
      </w:r>
      <w:r w:rsidR="006516EF">
        <w:rPr>
          <w:rFonts w:ascii="Times New Roman" w:hAnsi="Times New Roman" w:cs="Times New Roman"/>
          <w:sz w:val="28"/>
          <w:szCs w:val="28"/>
        </w:rPr>
        <w:t>отрицательных</w:t>
      </w:r>
      <w:r w:rsidR="008A5308">
        <w:rPr>
          <w:rFonts w:ascii="Times New Roman" w:hAnsi="Times New Roman" w:cs="Times New Roman"/>
          <w:sz w:val="28"/>
          <w:szCs w:val="28"/>
        </w:rPr>
        <w:t> </w:t>
      </w:r>
      <w:r w:rsidRPr="00284064">
        <w:rPr>
          <w:rFonts w:ascii="Times New Roman" w:hAnsi="Times New Roman" w:cs="Times New Roman"/>
          <w:sz w:val="28"/>
          <w:szCs w:val="28"/>
        </w:rPr>
        <w:t xml:space="preserve">микроорганизмов, среди которых наибольшее значение играют бактерии группы </w:t>
      </w:r>
      <w:r w:rsidRPr="00284064">
        <w:rPr>
          <w:rFonts w:ascii="Times New Roman" w:hAnsi="Times New Roman" w:cs="Times New Roman"/>
          <w:sz w:val="28"/>
          <w:szCs w:val="28"/>
          <w:lang w:val="en-US"/>
        </w:rPr>
        <w:t>HACEK</w:t>
      </w:r>
      <w:r w:rsidRPr="00284064">
        <w:rPr>
          <w:rFonts w:ascii="Times New Roman" w:hAnsi="Times New Roman" w:cs="Times New Roman"/>
          <w:sz w:val="28"/>
          <w:szCs w:val="28"/>
        </w:rPr>
        <w:t xml:space="preserve">, представители семейства </w:t>
      </w:r>
      <w:proofErr w:type="spellStart"/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Enterobacteriaceae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A07599" w:rsidRPr="00284064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lastRenderedPageBreak/>
        <w:t xml:space="preserve">Успех </w:t>
      </w:r>
      <w:r w:rsidR="00B426DA">
        <w:rPr>
          <w:rFonts w:ascii="Times New Roman" w:hAnsi="Times New Roman" w:cs="Times New Roman"/>
          <w:sz w:val="28"/>
          <w:szCs w:val="28"/>
        </w:rPr>
        <w:t xml:space="preserve">антимикробной </w:t>
      </w:r>
      <w:r w:rsidRPr="00284064">
        <w:rPr>
          <w:rFonts w:ascii="Times New Roman" w:hAnsi="Times New Roman" w:cs="Times New Roman"/>
          <w:sz w:val="28"/>
          <w:szCs w:val="28"/>
        </w:rPr>
        <w:t xml:space="preserve">терапии зависит от правильного выбора антибиотика, который возможен только при наличии информации о чувствительности предполагаемого возбудителя. Это особенно важно, с учетом того, что согласно всем современным рекомендациям по ИЭ, </w:t>
      </w:r>
      <w:r w:rsidR="00D84110">
        <w:rPr>
          <w:rFonts w:ascii="Times New Roman" w:hAnsi="Times New Roman" w:cs="Times New Roman"/>
          <w:sz w:val="28"/>
          <w:szCs w:val="28"/>
        </w:rPr>
        <w:t xml:space="preserve">антимикробная </w:t>
      </w:r>
      <w:r w:rsidRPr="00284064">
        <w:rPr>
          <w:rFonts w:ascii="Times New Roman" w:hAnsi="Times New Roman" w:cs="Times New Roman"/>
          <w:sz w:val="28"/>
          <w:szCs w:val="28"/>
        </w:rPr>
        <w:t xml:space="preserve">терапия как можно быстрее должна носить этиотропную направленность, а также в связи с появлением в научной литературе публикаций о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возрастующей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роли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полирезисте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тных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микроорганизмов, в том числе при ИЭ.</w:t>
      </w:r>
    </w:p>
    <w:p w:rsidR="00A07599" w:rsidRPr="00284064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>В последние годы отмечается рост резисте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тности большинства возбудителей ИЭ к антимикробным препаратам, применяемым в клинической практике, причем распространенность резисте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 xml:space="preserve">тности может значительно различаться в разных странах и географических регионах. Основную проблему представляют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метициллинорезистентные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штаммы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="003811E5">
        <w:rPr>
          <w:rFonts w:ascii="Times New Roman" w:hAnsi="Times New Roman" w:cs="Times New Roman"/>
          <w:sz w:val="28"/>
          <w:szCs w:val="28"/>
        </w:rPr>
        <w:t xml:space="preserve"> (</w:t>
      </w:r>
      <w:r w:rsidR="003811E5">
        <w:rPr>
          <w:rFonts w:ascii="Times New Roman" w:hAnsi="Times New Roman" w:cs="Times New Roman"/>
          <w:sz w:val="28"/>
          <w:szCs w:val="28"/>
          <w:lang w:val="en-US"/>
        </w:rPr>
        <w:t>MRSA</w:t>
      </w:r>
      <w:r w:rsidR="003811E5">
        <w:rPr>
          <w:rFonts w:ascii="Times New Roman" w:hAnsi="Times New Roman" w:cs="Times New Roman"/>
          <w:sz w:val="28"/>
          <w:szCs w:val="28"/>
        </w:rPr>
        <w:t>)</w:t>
      </w:r>
      <w:r w:rsidRPr="00284064">
        <w:rPr>
          <w:rFonts w:ascii="Times New Roman" w:hAnsi="Times New Roman" w:cs="Times New Roman"/>
          <w:sz w:val="28"/>
          <w:szCs w:val="28"/>
        </w:rPr>
        <w:t xml:space="preserve">  и резисте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 xml:space="preserve">тные к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аминогликозидам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(гентамицин) штаммы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Долгое время единственными высокоактивными антибиотиками в отношении </w:t>
      </w:r>
      <w:r w:rsidRPr="000662F2">
        <w:rPr>
          <w:rFonts w:ascii="Times New Roman" w:hAnsi="Times New Roman" w:cs="Times New Roman"/>
          <w:sz w:val="28"/>
          <w:szCs w:val="28"/>
          <w:lang w:val="en-US"/>
        </w:rPr>
        <w:t>MRSA</w:t>
      </w:r>
      <w:r w:rsidRPr="00284064"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гликопептиды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. Однако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 в последнее время все чаще регистрируются случаи </w:t>
      </w:r>
      <w:r>
        <w:rPr>
          <w:rFonts w:ascii="Times New Roman" w:hAnsi="Times New Roman" w:cs="Times New Roman"/>
          <w:sz w:val="28"/>
          <w:szCs w:val="28"/>
        </w:rPr>
        <w:t xml:space="preserve">сниженной чувствительности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ванкомицину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. В настоящее вр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84064">
        <w:rPr>
          <w:rFonts w:ascii="Times New Roman" w:hAnsi="Times New Roman" w:cs="Times New Roman"/>
          <w:sz w:val="28"/>
          <w:szCs w:val="28"/>
        </w:rPr>
        <w:t xml:space="preserve">мя разработан ряд других препаратов, обладающих высокой активностью в отношении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284064">
        <w:rPr>
          <w:rFonts w:ascii="Times New Roman" w:hAnsi="Times New Roman" w:cs="Times New Roman"/>
          <w:sz w:val="28"/>
          <w:szCs w:val="28"/>
        </w:rPr>
        <w:t>. Из них особ</w:t>
      </w:r>
      <w:r>
        <w:rPr>
          <w:rFonts w:ascii="Times New Roman" w:hAnsi="Times New Roman" w:cs="Times New Roman"/>
          <w:sz w:val="28"/>
          <w:szCs w:val="28"/>
        </w:rPr>
        <w:t>о следует отметить представителя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лип</w:t>
      </w:r>
      <w:r>
        <w:rPr>
          <w:rFonts w:ascii="Times New Roman" w:hAnsi="Times New Roman" w:cs="Times New Roman"/>
          <w:sz w:val="28"/>
          <w:szCs w:val="28"/>
        </w:rPr>
        <w:t>опептидов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даптомицин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обладающего</w:t>
      </w:r>
      <w:r w:rsidRPr="00284064">
        <w:rPr>
          <w:rFonts w:ascii="Times New Roman" w:hAnsi="Times New Roman" w:cs="Times New Roman"/>
          <w:sz w:val="28"/>
          <w:szCs w:val="28"/>
        </w:rPr>
        <w:t xml:space="preserve"> высокой активностью как в отношении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-чувствительных, так 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</w:t>
      </w:r>
      <w:r w:rsidR="004F3EC7"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тных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штаммов, а также в отношении штаммов со сниженной чувств</w:t>
      </w:r>
      <w:r w:rsidR="00FE164E">
        <w:rPr>
          <w:rFonts w:ascii="Times New Roman" w:hAnsi="Times New Roman" w:cs="Times New Roman"/>
          <w:sz w:val="28"/>
          <w:szCs w:val="28"/>
        </w:rPr>
        <w:t xml:space="preserve">ительностью к </w:t>
      </w:r>
      <w:proofErr w:type="spellStart"/>
      <w:r w:rsidR="00FE164E">
        <w:rPr>
          <w:rFonts w:ascii="Times New Roman" w:hAnsi="Times New Roman" w:cs="Times New Roman"/>
          <w:sz w:val="28"/>
          <w:szCs w:val="28"/>
        </w:rPr>
        <w:t>гликопептидам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A07599" w:rsidRPr="00284064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>Очевидно, что необходимо располагать отечественными данными по этиологической структуре ИЭ, уровню резисте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 xml:space="preserve">тности основных </w:t>
      </w:r>
      <w:r>
        <w:rPr>
          <w:rFonts w:ascii="Times New Roman" w:hAnsi="Times New Roman" w:cs="Times New Roman"/>
          <w:sz w:val="28"/>
          <w:szCs w:val="28"/>
        </w:rPr>
        <w:t>возбудителей к антимикробным</w:t>
      </w:r>
      <w:r w:rsidRPr="00284064">
        <w:rPr>
          <w:rFonts w:ascii="Times New Roman" w:hAnsi="Times New Roman" w:cs="Times New Roman"/>
          <w:sz w:val="28"/>
          <w:szCs w:val="28"/>
        </w:rPr>
        <w:t xml:space="preserve"> препаратам, особенностям диагностики и терапии ИЭ, степенью информированности врачей о данной нозологии. Однако до сих пор в России недостаточно данных, характеризующих проблемы диагностики и терапии ИЭ. Ориентироваться только на данные зарубежных исследований нельзя, в связи с различиями в структуре факторов риска ИЭ  и политике применения антибиотиков в России и за рубежом.</w:t>
      </w:r>
    </w:p>
    <w:p w:rsidR="00B973E5" w:rsidRDefault="00A07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lastRenderedPageBreak/>
        <w:t>Учитывая вышеуказанные проблемы, было решено провести исследование этиологии, антибиоти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84064">
        <w:rPr>
          <w:rFonts w:ascii="Times New Roman" w:hAnsi="Times New Roman" w:cs="Times New Roman"/>
          <w:sz w:val="28"/>
          <w:szCs w:val="28"/>
        </w:rPr>
        <w:t xml:space="preserve">орезистентности 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фармакоэпидемиологии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ИЭ в различных регионах России.</w:t>
      </w:r>
    </w:p>
    <w:p w:rsidR="00BD1FDA" w:rsidRPr="004E641D" w:rsidRDefault="00BD1FDA" w:rsidP="004E7F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41D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172BE0" w:rsidRDefault="006E38E7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этиологию инфекционного эндокардита в различных регионах Российской Федерации и предложить пути оптимизации антибиотикотерапии на основе изучения фармакодинамических параметров антимикробных препаратов.</w:t>
      </w:r>
    </w:p>
    <w:p w:rsidR="00AB761C" w:rsidRPr="00EF08A7" w:rsidRDefault="00900E68" w:rsidP="004E7F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395264980"/>
      <w:r w:rsidRPr="00EF08A7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bookmarkEnd w:id="1"/>
    </w:p>
    <w:p w:rsidR="005471D6" w:rsidRPr="00CF2801" w:rsidRDefault="005471D6" w:rsidP="0075069C">
      <w:pPr>
        <w:numPr>
          <w:ilvl w:val="0"/>
          <w:numId w:val="1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bCs/>
          <w:sz w:val="28"/>
          <w:szCs w:val="28"/>
        </w:rPr>
        <w:t>Изучить этиологию инфекционного эндокардита в Российской Федерации.</w:t>
      </w:r>
    </w:p>
    <w:p w:rsidR="005471D6" w:rsidRPr="00284064" w:rsidRDefault="005471D6" w:rsidP="0075069C">
      <w:pPr>
        <w:numPr>
          <w:ilvl w:val="0"/>
          <w:numId w:val="1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Определить фармакодинамические параметры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β-</w:t>
      </w:r>
      <w:proofErr w:type="spellStart"/>
      <w:proofErr w:type="gramEnd"/>
      <w:r>
        <w:rPr>
          <w:rFonts w:ascii="Times New Roman" w:hAnsi="Times New Roman" w:cs="Times New Roman"/>
          <w:bCs/>
          <w:sz w:val="28"/>
          <w:szCs w:val="28"/>
        </w:rPr>
        <w:t>лактамных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антибиотиков и </w:t>
      </w:r>
      <w:r w:rsidR="007E5705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аминогликозидов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отношении основных возбудителей инфекционного эндокардита.</w:t>
      </w:r>
      <w:r w:rsidRPr="0028406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71D6" w:rsidRPr="00284064" w:rsidRDefault="005471D6" w:rsidP="0075069C">
      <w:pPr>
        <w:numPr>
          <w:ilvl w:val="0"/>
          <w:numId w:val="1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Установить </w:t>
      </w:r>
      <w:r w:rsidRPr="00284064">
        <w:rPr>
          <w:rFonts w:ascii="Times New Roman" w:hAnsi="Times New Roman" w:cs="Times New Roman"/>
          <w:bCs/>
          <w:sz w:val="28"/>
          <w:szCs w:val="28"/>
        </w:rPr>
        <w:t xml:space="preserve">реально существующие подходы к диагностике и </w:t>
      </w:r>
      <w:r>
        <w:rPr>
          <w:rFonts w:ascii="Times New Roman" w:hAnsi="Times New Roman" w:cs="Times New Roman"/>
          <w:bCs/>
          <w:sz w:val="28"/>
          <w:szCs w:val="28"/>
        </w:rPr>
        <w:t>фармако</w:t>
      </w:r>
      <w:r w:rsidRPr="00284064">
        <w:rPr>
          <w:rFonts w:ascii="Times New Roman" w:hAnsi="Times New Roman" w:cs="Times New Roman"/>
          <w:bCs/>
          <w:sz w:val="28"/>
          <w:szCs w:val="28"/>
        </w:rPr>
        <w:t>терапии инфекционного эндокардита.</w:t>
      </w:r>
    </w:p>
    <w:p w:rsidR="005471D6" w:rsidRPr="005471D6" w:rsidRDefault="005471D6" w:rsidP="0075069C">
      <w:pPr>
        <w:numPr>
          <w:ilvl w:val="0"/>
          <w:numId w:val="1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Выявить </w:t>
      </w:r>
      <w:r w:rsidRPr="00284064">
        <w:rPr>
          <w:rFonts w:ascii="Times New Roman" w:hAnsi="Times New Roman" w:cs="Times New Roman"/>
          <w:bCs/>
          <w:sz w:val="28"/>
          <w:szCs w:val="28"/>
        </w:rPr>
        <w:t>представления врачей об этиологии, диагностике и терапии инфекционного эндокардита.</w:t>
      </w:r>
    </w:p>
    <w:p w:rsidR="001E340E" w:rsidRPr="00364FEE" w:rsidRDefault="005471D6" w:rsidP="00364FEE">
      <w:pPr>
        <w:numPr>
          <w:ilvl w:val="0"/>
          <w:numId w:val="1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bCs/>
          <w:sz w:val="28"/>
          <w:szCs w:val="28"/>
        </w:rPr>
        <w:t xml:space="preserve">Разработать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предложения </w:t>
      </w:r>
      <w:r w:rsidRPr="0028406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улучшению качества </w:t>
      </w:r>
      <w:r w:rsidRPr="00284064">
        <w:rPr>
          <w:rFonts w:ascii="Times New Roman" w:hAnsi="Times New Roman" w:cs="Times New Roman"/>
          <w:bCs/>
          <w:sz w:val="28"/>
          <w:szCs w:val="28"/>
        </w:rPr>
        <w:t>ведения пациентов с инфекционным эндокардитом.</w:t>
      </w:r>
      <w:bookmarkStart w:id="2" w:name="_Toc395264981"/>
    </w:p>
    <w:p w:rsidR="00900E68" w:rsidRPr="00D10E35" w:rsidRDefault="00DD28E0" w:rsidP="004E7F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35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bookmarkEnd w:id="2"/>
    </w:p>
    <w:p w:rsidR="00B20C6C" w:rsidRPr="00284064" w:rsidRDefault="00B20C6C" w:rsidP="00136622">
      <w:pPr>
        <w:pStyle w:val="a3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Изучена этиологическая структура инфекционного эндокардита на основе многоцентрового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проспективного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ретроспективного исследований. </w:t>
      </w:r>
    </w:p>
    <w:p w:rsidR="00B20C6C" w:rsidRPr="00284064" w:rsidRDefault="00B20C6C" w:rsidP="00136622">
      <w:pPr>
        <w:pStyle w:val="a3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Изучены существующие подходы к диагностике и фармакотерапии инфекционного эндокардита </w:t>
      </w:r>
      <w:r w:rsidRPr="00284064">
        <w:rPr>
          <w:rFonts w:ascii="Times New Roman" w:hAnsi="Times New Roman" w:cs="Times New Roman"/>
          <w:sz w:val="28"/>
          <w:szCs w:val="28"/>
        </w:rPr>
        <w:t xml:space="preserve">в Российской Федерации. </w:t>
      </w:r>
    </w:p>
    <w:p w:rsidR="00B20C6C" w:rsidRPr="00284064" w:rsidRDefault="00B20C6C" w:rsidP="00136622">
      <w:pPr>
        <w:pStyle w:val="a3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Определены фармакодинамические параметры наиболее часто назначаемых групп антимикробных</w:t>
      </w:r>
      <w:r w:rsidRPr="00284064">
        <w:rPr>
          <w:rFonts w:ascii="Times New Roman" w:hAnsi="Times New Roman" w:cs="Times New Roman"/>
          <w:sz w:val="28"/>
          <w:szCs w:val="28"/>
        </w:rPr>
        <w:t xml:space="preserve"> препаратов у пациентов с </w:t>
      </w:r>
      <w:r>
        <w:rPr>
          <w:rFonts w:ascii="Times New Roman" w:hAnsi="Times New Roman" w:cs="Times New Roman"/>
          <w:sz w:val="28"/>
          <w:szCs w:val="28"/>
        </w:rPr>
        <w:t>инфекционным эндокардитом в Российской Федерации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B20C6C" w:rsidRDefault="00B20C6C" w:rsidP="00136622">
      <w:pPr>
        <w:pStyle w:val="a3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Получены данные о представлениях врачей об этиологии, диагностике и фармакотерапии инфекционного эндокардита в Российской Федерации.</w:t>
      </w:r>
    </w:p>
    <w:p w:rsidR="0010793A" w:rsidRDefault="00B20C6C" w:rsidP="00136622">
      <w:pPr>
        <w:pStyle w:val="a3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Разработаны предложения по </w:t>
      </w:r>
      <w:r>
        <w:rPr>
          <w:rFonts w:ascii="Times New Roman" w:hAnsi="Times New Roman" w:cs="Times New Roman"/>
          <w:sz w:val="28"/>
          <w:szCs w:val="28"/>
        </w:rPr>
        <w:t xml:space="preserve">улучшению качества </w:t>
      </w:r>
      <w:r w:rsidRPr="00284064">
        <w:rPr>
          <w:rFonts w:ascii="Times New Roman" w:hAnsi="Times New Roman" w:cs="Times New Roman"/>
          <w:sz w:val="28"/>
          <w:szCs w:val="28"/>
        </w:rPr>
        <w:t xml:space="preserve">ведения пациентов с </w:t>
      </w:r>
      <w:r>
        <w:rPr>
          <w:rFonts w:ascii="Times New Roman" w:hAnsi="Times New Roman" w:cs="Times New Roman"/>
          <w:sz w:val="28"/>
          <w:szCs w:val="28"/>
        </w:rPr>
        <w:t xml:space="preserve">инфекционным эндокардитом </w:t>
      </w:r>
      <w:r w:rsidRPr="00284064">
        <w:rPr>
          <w:rFonts w:ascii="Times New Roman" w:hAnsi="Times New Roman" w:cs="Times New Roman"/>
          <w:sz w:val="28"/>
          <w:szCs w:val="28"/>
        </w:rPr>
        <w:t>на основе данных много</w:t>
      </w:r>
      <w:r w:rsidR="00576279">
        <w:rPr>
          <w:rFonts w:ascii="Times New Roman" w:hAnsi="Times New Roman" w:cs="Times New Roman"/>
          <w:sz w:val="28"/>
          <w:szCs w:val="28"/>
        </w:rPr>
        <w:t xml:space="preserve">центрового микробиологического, </w:t>
      </w:r>
      <w:r w:rsidRPr="00284064">
        <w:rPr>
          <w:rFonts w:ascii="Times New Roman" w:hAnsi="Times New Roman" w:cs="Times New Roman"/>
          <w:sz w:val="28"/>
          <w:szCs w:val="28"/>
        </w:rPr>
        <w:t xml:space="preserve">эпидемиологического 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фармакоэпидемиологического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10793A" w:rsidRDefault="0010793A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C6C" w:rsidRPr="00B95DDC" w:rsidRDefault="0010793A" w:rsidP="004E7F94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395264982"/>
      <w:r w:rsidRPr="00B95DDC">
        <w:rPr>
          <w:rFonts w:ascii="Times New Roman" w:hAnsi="Times New Roman" w:cs="Times New Roman"/>
          <w:b/>
          <w:sz w:val="28"/>
          <w:szCs w:val="28"/>
        </w:rPr>
        <w:t>Практическая ценность работы</w:t>
      </w:r>
      <w:bookmarkEnd w:id="3"/>
    </w:p>
    <w:p w:rsidR="00995380" w:rsidRPr="00284064" w:rsidRDefault="00995380" w:rsidP="007310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Определена ведущая роль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FF7483">
        <w:rPr>
          <w:rFonts w:ascii="Times New Roman" w:hAnsi="Times New Roman" w:cs="Times New Roman"/>
          <w:i/>
          <w:sz w:val="28"/>
          <w:szCs w:val="28"/>
          <w:lang w:val="en-US"/>
        </w:rPr>
        <w:t>taphylococcus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в этио</w:t>
      </w:r>
      <w:r>
        <w:rPr>
          <w:rFonts w:ascii="Times New Roman" w:hAnsi="Times New Roman" w:cs="Times New Roman"/>
          <w:sz w:val="28"/>
          <w:szCs w:val="28"/>
        </w:rPr>
        <w:t xml:space="preserve">логической структуре инфекционного эндокардита </w:t>
      </w:r>
      <w:r w:rsidRPr="0028406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Российской Федерации, что позволило выработать рекомендации, позволяющие ограничить использование малоэффективных с фармакодинамической точки зрения антибиотиков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995380" w:rsidRDefault="00995380" w:rsidP="007310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Установлена </w:t>
      </w:r>
      <w:r w:rsidRPr="00284064">
        <w:rPr>
          <w:rFonts w:ascii="Times New Roman" w:hAnsi="Times New Roman" w:cs="Times New Roman"/>
          <w:sz w:val="28"/>
          <w:szCs w:val="28"/>
        </w:rPr>
        <w:t xml:space="preserve">высокая частота устойчивости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taphylococcus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β-</w:t>
      </w:r>
      <w:proofErr w:type="spellStart"/>
      <w:proofErr w:type="gramEnd"/>
      <w:r w:rsidRPr="00284064">
        <w:rPr>
          <w:rFonts w:ascii="Times New Roman" w:hAnsi="Times New Roman" w:cs="Times New Roman"/>
          <w:sz w:val="28"/>
          <w:szCs w:val="28"/>
        </w:rPr>
        <w:t>лактамным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антибиотикам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4502F">
        <w:rPr>
          <w:rFonts w:ascii="Times New Roman" w:hAnsi="Times New Roman" w:cs="Times New Roman"/>
          <w:sz w:val="28"/>
          <w:szCs w:val="28"/>
          <w:lang w:val="en-US"/>
        </w:rPr>
        <w:t>MRSA</w:t>
      </w:r>
      <w:r>
        <w:rPr>
          <w:rFonts w:ascii="Times New Roman" w:hAnsi="Times New Roman" w:cs="Times New Roman"/>
          <w:sz w:val="28"/>
          <w:szCs w:val="28"/>
        </w:rPr>
        <w:t xml:space="preserve"> – 28,4%)</w:t>
      </w:r>
      <w:r w:rsidRPr="00284064">
        <w:rPr>
          <w:rFonts w:ascii="Times New Roman" w:hAnsi="Times New Roman" w:cs="Times New Roman"/>
          <w:sz w:val="28"/>
          <w:szCs w:val="28"/>
        </w:rPr>
        <w:t xml:space="preserve"> и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к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аминогликозидам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(штаммы,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резистетные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гентамицину, - 61,9%)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995380" w:rsidRPr="00284064" w:rsidRDefault="00995380" w:rsidP="007310E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Проведенное изучение подходов к диагностике и фармакотерапии инфекционного эндокардита в Российской Федерации позволило выявить основные ошибки в тактике ведения такого рода пациентов и разработать предложения по улучшению качества диагностических и терапевтических подходов у пациентов с инфекционным эндокардитом.</w:t>
      </w:r>
    </w:p>
    <w:p w:rsidR="00AD148F" w:rsidRDefault="00AD148F" w:rsidP="004E7F94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851DA" w:rsidRPr="005860DA" w:rsidRDefault="00803C74" w:rsidP="004E7F94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</w:p>
    <w:p w:rsidR="00DF09D8" w:rsidRDefault="009851DA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1A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="003975E1">
        <w:rPr>
          <w:rFonts w:ascii="Times New Roman" w:hAnsi="Times New Roman" w:cs="Times New Roman"/>
          <w:sz w:val="28"/>
          <w:szCs w:val="28"/>
        </w:rPr>
        <w:t>исследование, состоящее из  3</w:t>
      </w:r>
      <w:r w:rsidRPr="0040431A">
        <w:rPr>
          <w:rFonts w:ascii="Times New Roman" w:hAnsi="Times New Roman" w:cs="Times New Roman"/>
          <w:sz w:val="28"/>
          <w:szCs w:val="28"/>
        </w:rPr>
        <w:t xml:space="preserve"> частей:</w:t>
      </w:r>
    </w:p>
    <w:p w:rsidR="00DF09D8" w:rsidRDefault="00DF09D8" w:rsidP="000C1019">
      <w:pPr>
        <w:pStyle w:val="a3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проспективное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многоцентровое исследование у пациентов с ИЭ (с сентября 2011 г. по декабрь 2013 г.)</w:t>
      </w:r>
    </w:p>
    <w:p w:rsidR="00DF09D8" w:rsidRDefault="00DF09D8" w:rsidP="000C1019">
      <w:pPr>
        <w:pStyle w:val="a3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ретроспективное многоцентровое исследование у пациентов с ИЭ (с 2006 г. по сентябрь 2011 г.)</w:t>
      </w:r>
    </w:p>
    <w:p w:rsidR="009851DA" w:rsidRPr="00AB55F5" w:rsidRDefault="00DF09D8" w:rsidP="000C1019">
      <w:pPr>
        <w:pStyle w:val="a3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врачей, занимающихся проблемой ИЭ (с января 2012 г. по май 2013 г.)</w:t>
      </w:r>
    </w:p>
    <w:p w:rsidR="009851DA" w:rsidRPr="0040431A" w:rsidRDefault="009851DA" w:rsidP="004E7F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1A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="00382FEF">
        <w:rPr>
          <w:rFonts w:ascii="Times New Roman" w:hAnsi="Times New Roman" w:cs="Times New Roman"/>
          <w:sz w:val="28"/>
          <w:szCs w:val="28"/>
        </w:rPr>
        <w:t>проспективную</w:t>
      </w:r>
      <w:proofErr w:type="spellEnd"/>
      <w:r w:rsidR="00382FEF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382FEF">
        <w:rPr>
          <w:rFonts w:ascii="Times New Roman" w:hAnsi="Times New Roman" w:cs="Times New Roman"/>
          <w:sz w:val="28"/>
          <w:szCs w:val="28"/>
        </w:rPr>
        <w:t>ретроспективную</w:t>
      </w:r>
      <w:proofErr w:type="gramEnd"/>
      <w:r w:rsidR="00B2625D">
        <w:rPr>
          <w:rFonts w:ascii="Times New Roman" w:hAnsi="Times New Roman" w:cs="Times New Roman"/>
          <w:sz w:val="28"/>
          <w:szCs w:val="28"/>
        </w:rPr>
        <w:t xml:space="preserve"> </w:t>
      </w:r>
      <w:r w:rsidR="00382FEF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B2625D">
        <w:rPr>
          <w:rFonts w:ascii="Times New Roman" w:hAnsi="Times New Roman" w:cs="Times New Roman"/>
          <w:sz w:val="28"/>
          <w:szCs w:val="28"/>
        </w:rPr>
        <w:t>исследования</w:t>
      </w:r>
      <w:r w:rsidRPr="0040431A">
        <w:rPr>
          <w:rFonts w:ascii="Times New Roman" w:hAnsi="Times New Roman" w:cs="Times New Roman"/>
          <w:sz w:val="28"/>
          <w:szCs w:val="28"/>
        </w:rPr>
        <w:t xml:space="preserve"> включались пациенты обоего пола всех возрастных групп с определенным и вероятным ИЭ. Диагноз ИЭ выставлялся согласно критериям </w:t>
      </w:r>
      <w:proofErr w:type="spellStart"/>
      <w:r w:rsidRPr="0040431A">
        <w:rPr>
          <w:rFonts w:ascii="Times New Roman" w:hAnsi="Times New Roman" w:cs="Times New Roman"/>
          <w:sz w:val="28"/>
          <w:szCs w:val="28"/>
        </w:rPr>
        <w:t>Duke</w:t>
      </w:r>
      <w:proofErr w:type="spellEnd"/>
      <w:r w:rsidRPr="0040431A">
        <w:rPr>
          <w:rFonts w:ascii="Times New Roman" w:hAnsi="Times New Roman" w:cs="Times New Roman"/>
          <w:sz w:val="28"/>
          <w:szCs w:val="28"/>
        </w:rPr>
        <w:t xml:space="preserve">. В исследование включен 401 (в </w:t>
      </w:r>
      <w:proofErr w:type="spellStart"/>
      <w:r w:rsidRPr="0040431A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40431A">
        <w:rPr>
          <w:rFonts w:ascii="Times New Roman" w:hAnsi="Times New Roman" w:cs="Times New Roman"/>
          <w:sz w:val="28"/>
          <w:szCs w:val="28"/>
        </w:rPr>
        <w:t xml:space="preserve"> части – 161, в ретроспективной части – 240) случай ИЭ.</w:t>
      </w:r>
    </w:p>
    <w:p w:rsidR="009851DA" w:rsidRDefault="009851DA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1A">
        <w:rPr>
          <w:rFonts w:ascii="Times New Roman" w:hAnsi="Times New Roman" w:cs="Times New Roman"/>
          <w:sz w:val="28"/>
          <w:szCs w:val="28"/>
        </w:rPr>
        <w:t xml:space="preserve"> Пациенты находились на стационарном лечении в 11 лечебных учреждениях 10 городов России (табл. 1). Все стационары, принявшие участие в </w:t>
      </w:r>
      <w:proofErr w:type="spellStart"/>
      <w:r w:rsidRPr="0040431A">
        <w:rPr>
          <w:rFonts w:ascii="Times New Roman" w:hAnsi="Times New Roman" w:cs="Times New Roman"/>
          <w:sz w:val="28"/>
          <w:szCs w:val="28"/>
        </w:rPr>
        <w:t>проспективном</w:t>
      </w:r>
      <w:proofErr w:type="spellEnd"/>
      <w:r w:rsidRPr="0040431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40431A">
        <w:rPr>
          <w:rFonts w:ascii="Times New Roman" w:hAnsi="Times New Roman" w:cs="Times New Roman"/>
          <w:sz w:val="28"/>
          <w:szCs w:val="28"/>
        </w:rPr>
        <w:t>ретроспективном</w:t>
      </w:r>
      <w:proofErr w:type="gramEnd"/>
      <w:r w:rsidRPr="0040431A">
        <w:rPr>
          <w:rFonts w:ascii="Times New Roman" w:hAnsi="Times New Roman" w:cs="Times New Roman"/>
          <w:sz w:val="28"/>
          <w:szCs w:val="28"/>
        </w:rPr>
        <w:t xml:space="preserve"> исследованиях, имеют многопрофильный характер и располагают собственной микробиологической лабораторией.</w:t>
      </w:r>
    </w:p>
    <w:p w:rsidR="00605E04" w:rsidRPr="00605E04" w:rsidRDefault="00605E04" w:rsidP="00AC5C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E04">
        <w:rPr>
          <w:rFonts w:ascii="Times New Roman" w:hAnsi="Times New Roman" w:cs="Times New Roman"/>
          <w:sz w:val="28"/>
          <w:szCs w:val="28"/>
        </w:rPr>
        <w:t xml:space="preserve">Критериями включения в исследование были: </w:t>
      </w:r>
    </w:p>
    <w:p w:rsidR="00605E04" w:rsidRPr="00605E04" w:rsidRDefault="00605E04" w:rsidP="00AC5C5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05E04">
        <w:rPr>
          <w:rFonts w:ascii="Times New Roman" w:hAnsi="Times New Roman" w:cs="Times New Roman"/>
          <w:sz w:val="28"/>
          <w:szCs w:val="28"/>
        </w:rPr>
        <w:t xml:space="preserve">наличие диагноза определенного или вероятного ИЭ в истории болезни пациента; </w:t>
      </w:r>
    </w:p>
    <w:p w:rsidR="00605E04" w:rsidRPr="00605E04" w:rsidRDefault="00605E04" w:rsidP="00AC5C5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05E04">
        <w:rPr>
          <w:rFonts w:ascii="Times New Roman" w:hAnsi="Times New Roman" w:cs="Times New Roman"/>
          <w:sz w:val="28"/>
          <w:szCs w:val="28"/>
        </w:rPr>
        <w:t>факт взятия хотя бы одного образца крови для бактериологического исследования;</w:t>
      </w:r>
    </w:p>
    <w:p w:rsidR="00605E04" w:rsidRPr="00605E04" w:rsidRDefault="00605E04" w:rsidP="00AC5C5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5E04">
        <w:rPr>
          <w:rFonts w:ascii="Times New Roman" w:hAnsi="Times New Roman" w:cs="Times New Roman"/>
          <w:sz w:val="28"/>
          <w:szCs w:val="28"/>
        </w:rPr>
        <w:t>проведенная</w:t>
      </w:r>
      <w:proofErr w:type="gramEnd"/>
      <w:r w:rsidRPr="00605E04">
        <w:rPr>
          <w:rFonts w:ascii="Times New Roman" w:hAnsi="Times New Roman" w:cs="Times New Roman"/>
          <w:sz w:val="28"/>
          <w:szCs w:val="28"/>
        </w:rPr>
        <w:t xml:space="preserve"> Эхо-кардиография;</w:t>
      </w:r>
    </w:p>
    <w:p w:rsidR="00605E04" w:rsidRDefault="00605E04" w:rsidP="00AC5C5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05E04">
        <w:rPr>
          <w:rFonts w:ascii="Times New Roman" w:hAnsi="Times New Roman" w:cs="Times New Roman"/>
          <w:sz w:val="28"/>
          <w:szCs w:val="28"/>
        </w:rPr>
        <w:t>доступность медицинской документации для заполнения    индивидуальной регистрационной карты пациента.</w:t>
      </w:r>
    </w:p>
    <w:p w:rsidR="00A1197C" w:rsidRPr="00605E04" w:rsidRDefault="00A1197C" w:rsidP="00A1197C">
      <w:pPr>
        <w:pStyle w:val="a3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05E04" w:rsidRPr="00605E04" w:rsidRDefault="00605E04" w:rsidP="004E7F94">
      <w:pPr>
        <w:pStyle w:val="a3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E04">
        <w:rPr>
          <w:rFonts w:ascii="Times New Roman" w:hAnsi="Times New Roman" w:cs="Times New Roman"/>
          <w:sz w:val="28"/>
          <w:szCs w:val="28"/>
        </w:rPr>
        <w:t>Взятие крови для бактериологического исследования, идентификация возбудителя и определение его чувствительности к антибиотикам проводились в соответствии с рутинной локальной практикой.</w:t>
      </w:r>
    </w:p>
    <w:p w:rsidR="00605E04" w:rsidRDefault="00605E04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E04">
        <w:rPr>
          <w:rFonts w:ascii="Times New Roman" w:hAnsi="Times New Roman" w:cs="Times New Roman"/>
          <w:sz w:val="28"/>
          <w:szCs w:val="28"/>
        </w:rPr>
        <w:t xml:space="preserve">В ходе исследования на пациента собирались анамнестические и клинические данные. Данные вносились в специально разработанные индивидуальные регистрационные карты  и в дальнейшем вводились с использованием метода двойного ввода в специализированную базу </w:t>
      </w:r>
      <w:proofErr w:type="gramStart"/>
      <w:r w:rsidRPr="00605E04">
        <w:rPr>
          <w:rFonts w:ascii="Times New Roman" w:hAnsi="Times New Roman" w:cs="Times New Roman"/>
          <w:sz w:val="28"/>
          <w:szCs w:val="28"/>
        </w:rPr>
        <w:t>данных</w:t>
      </w:r>
      <w:proofErr w:type="gramEnd"/>
      <w:r w:rsidRPr="00605E04">
        <w:rPr>
          <w:rFonts w:ascii="Times New Roman" w:hAnsi="Times New Roman" w:cs="Times New Roman"/>
          <w:sz w:val="28"/>
          <w:szCs w:val="28"/>
        </w:rPr>
        <w:t xml:space="preserve"> разработанную на основе базы управления данными </w:t>
      </w:r>
      <w:r w:rsidRPr="00605E04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05E04">
        <w:rPr>
          <w:rFonts w:ascii="Times New Roman" w:hAnsi="Times New Roman" w:cs="Times New Roman"/>
          <w:sz w:val="28"/>
          <w:szCs w:val="28"/>
        </w:rPr>
        <w:t xml:space="preserve"> </w:t>
      </w:r>
      <w:r w:rsidRPr="00605E04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605E04">
        <w:rPr>
          <w:rFonts w:ascii="Times New Roman" w:hAnsi="Times New Roman" w:cs="Times New Roman"/>
          <w:sz w:val="28"/>
          <w:szCs w:val="28"/>
        </w:rPr>
        <w:t xml:space="preserve"> для </w:t>
      </w:r>
      <w:r w:rsidRPr="00605E04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605E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3B6" w:rsidRDefault="009873B6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3B6" w:rsidRDefault="009873B6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97C" w:rsidRDefault="00A1197C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3B6" w:rsidRDefault="009873B6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3B6" w:rsidRDefault="009873B6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3F6" w:rsidRDefault="00DB63F6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84">
        <w:rPr>
          <w:rFonts w:ascii="Times New Roman" w:hAnsi="Times New Roman" w:cs="Times New Roman"/>
          <w:sz w:val="28"/>
          <w:szCs w:val="28"/>
        </w:rPr>
        <w:lastRenderedPageBreak/>
        <w:t xml:space="preserve">Таблица 1. </w:t>
      </w:r>
      <w:r w:rsidRPr="00713F9F">
        <w:rPr>
          <w:rFonts w:ascii="Times New Roman" w:hAnsi="Times New Roman" w:cs="Times New Roman"/>
          <w:sz w:val="28"/>
          <w:szCs w:val="28"/>
        </w:rPr>
        <w:t>Географическое распределение включенных в исследование</w:t>
      </w:r>
      <w:r w:rsidR="00EE1A59">
        <w:rPr>
          <w:rFonts w:ascii="Times New Roman" w:hAnsi="Times New Roman" w:cs="Times New Roman"/>
          <w:sz w:val="28"/>
          <w:szCs w:val="28"/>
        </w:rPr>
        <w:t xml:space="preserve"> </w:t>
      </w:r>
      <w:r w:rsidR="0011314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13149">
        <w:rPr>
          <w:rFonts w:ascii="Times New Roman" w:hAnsi="Times New Roman" w:cs="Times New Roman"/>
          <w:sz w:val="28"/>
          <w:szCs w:val="28"/>
        </w:rPr>
        <w:t>проспективная</w:t>
      </w:r>
      <w:proofErr w:type="spellEnd"/>
      <w:r w:rsidR="00113149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113149">
        <w:rPr>
          <w:rFonts w:ascii="Times New Roman" w:hAnsi="Times New Roman" w:cs="Times New Roman"/>
          <w:sz w:val="28"/>
          <w:szCs w:val="28"/>
        </w:rPr>
        <w:t>ретроспективная</w:t>
      </w:r>
      <w:proofErr w:type="gramEnd"/>
      <w:r w:rsidR="00EE1A59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113149">
        <w:rPr>
          <w:rFonts w:ascii="Times New Roman" w:hAnsi="Times New Roman" w:cs="Times New Roman"/>
          <w:sz w:val="28"/>
          <w:szCs w:val="28"/>
        </w:rPr>
        <w:t>)</w:t>
      </w:r>
      <w:r w:rsidRPr="00713F9F">
        <w:rPr>
          <w:rFonts w:ascii="Times New Roman" w:hAnsi="Times New Roman" w:cs="Times New Roman"/>
          <w:sz w:val="28"/>
          <w:szCs w:val="28"/>
        </w:rPr>
        <w:t xml:space="preserve"> случаев ИЭ.</w:t>
      </w:r>
      <w:bookmarkStart w:id="4" w:name="_GoBack"/>
      <w:bookmarkEnd w:id="4"/>
    </w:p>
    <w:p w:rsidR="00AC5C53" w:rsidRDefault="00AC5C53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84388" w:rsidRPr="000308BB" w:rsidTr="00DA69A1">
        <w:tc>
          <w:tcPr>
            <w:tcW w:w="2392" w:type="dxa"/>
            <w:vMerge w:val="restart"/>
            <w:shd w:val="clear" w:color="auto" w:fill="A6A6A6" w:themeFill="background1" w:themeFillShade="A6"/>
          </w:tcPr>
          <w:p w:rsidR="00484388" w:rsidRPr="000308BB" w:rsidRDefault="00484388" w:rsidP="004E7F94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388" w:rsidRPr="000308BB" w:rsidRDefault="00484388" w:rsidP="004E7F94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8BB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7179" w:type="dxa"/>
            <w:gridSpan w:val="3"/>
            <w:shd w:val="clear" w:color="auto" w:fill="A6A6A6" w:themeFill="background1" w:themeFillShade="A6"/>
          </w:tcPr>
          <w:p w:rsidR="00484388" w:rsidRPr="000308BB" w:rsidRDefault="00484388" w:rsidP="004E7F94">
            <w:pPr>
              <w:autoSpaceDE w:val="0"/>
              <w:autoSpaceDN w:val="0"/>
              <w:adjustRightInd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8BB">
              <w:rPr>
                <w:rFonts w:ascii="Times New Roman" w:hAnsi="Times New Roman" w:cs="Times New Roman"/>
                <w:sz w:val="28"/>
                <w:szCs w:val="28"/>
              </w:rPr>
              <w:t>Число случаев ИЭ</w:t>
            </w:r>
          </w:p>
        </w:tc>
      </w:tr>
      <w:tr w:rsidR="00484388" w:rsidRPr="000308BB" w:rsidTr="00DA69A1">
        <w:tc>
          <w:tcPr>
            <w:tcW w:w="2392" w:type="dxa"/>
            <w:vMerge/>
            <w:shd w:val="clear" w:color="auto" w:fill="A6A6A6" w:themeFill="background1" w:themeFillShade="A6"/>
          </w:tcPr>
          <w:p w:rsidR="00484388" w:rsidRPr="000308BB" w:rsidRDefault="00484388" w:rsidP="004E7F94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6A6A6" w:themeFill="background1" w:themeFillShade="A6"/>
          </w:tcPr>
          <w:p w:rsidR="00484388" w:rsidRPr="000308BB" w:rsidRDefault="00484388" w:rsidP="00AC5C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8BB">
              <w:rPr>
                <w:rFonts w:ascii="Times New Roman" w:hAnsi="Times New Roman" w:cs="Times New Roman"/>
                <w:sz w:val="28"/>
                <w:szCs w:val="28"/>
              </w:rPr>
              <w:t>Проспективная</w:t>
            </w:r>
            <w:proofErr w:type="spellEnd"/>
            <w:r w:rsidRPr="000308BB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</w:p>
        </w:tc>
        <w:tc>
          <w:tcPr>
            <w:tcW w:w="2393" w:type="dxa"/>
            <w:shd w:val="clear" w:color="auto" w:fill="A6A6A6" w:themeFill="background1" w:themeFillShade="A6"/>
          </w:tcPr>
          <w:p w:rsidR="00484388" w:rsidRPr="000308BB" w:rsidRDefault="00484388" w:rsidP="00AC5C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8BB">
              <w:rPr>
                <w:rFonts w:ascii="Times New Roman" w:hAnsi="Times New Roman" w:cs="Times New Roman"/>
                <w:sz w:val="28"/>
                <w:szCs w:val="28"/>
              </w:rPr>
              <w:t>Ретроспективная часть</w:t>
            </w:r>
          </w:p>
        </w:tc>
        <w:tc>
          <w:tcPr>
            <w:tcW w:w="2393" w:type="dxa"/>
            <w:shd w:val="clear" w:color="auto" w:fill="A6A6A6" w:themeFill="background1" w:themeFillShade="A6"/>
          </w:tcPr>
          <w:p w:rsidR="00484388" w:rsidRPr="000308BB" w:rsidRDefault="00484388" w:rsidP="00AC5C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8B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484388" w:rsidRPr="00BF6D1A" w:rsidTr="00DA69A1">
        <w:tc>
          <w:tcPr>
            <w:tcW w:w="2392" w:type="dxa"/>
          </w:tcPr>
          <w:p w:rsidR="00484388" w:rsidRPr="00BF6D1A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Архангельск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484388" w:rsidRPr="00BF6D1A" w:rsidTr="00DA69A1">
        <w:tc>
          <w:tcPr>
            <w:tcW w:w="2392" w:type="dxa"/>
          </w:tcPr>
          <w:p w:rsidR="00484388" w:rsidRPr="00BF6D1A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Иркутск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84388" w:rsidRPr="00BF6D1A" w:rsidTr="00DA69A1">
        <w:tc>
          <w:tcPr>
            <w:tcW w:w="2392" w:type="dxa"/>
          </w:tcPr>
          <w:p w:rsidR="00484388" w:rsidRPr="00BF6D1A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Казань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4388" w:rsidRPr="000308BB" w:rsidTr="00DA69A1">
        <w:tc>
          <w:tcPr>
            <w:tcW w:w="2392" w:type="dxa"/>
          </w:tcPr>
          <w:p w:rsidR="00484388" w:rsidRPr="00BF6D1A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484388" w:rsidRPr="00BF6D1A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стационар 1</w:t>
            </w:r>
          </w:p>
          <w:p w:rsidR="00484388" w:rsidRPr="00BF6D1A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стационар 2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F6D1A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484388" w:rsidRPr="00BF6D1A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F6D1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84388" w:rsidRPr="00F630F5" w:rsidTr="00DA69A1">
        <w:tc>
          <w:tcPr>
            <w:tcW w:w="2392" w:type="dxa"/>
          </w:tcPr>
          <w:p w:rsidR="00484388" w:rsidRPr="00F630F5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Омск</w:t>
            </w:r>
          </w:p>
        </w:tc>
        <w:tc>
          <w:tcPr>
            <w:tcW w:w="2393" w:type="dxa"/>
          </w:tcPr>
          <w:p w:rsidR="00484388" w:rsidRPr="00F630F5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93" w:type="dxa"/>
          </w:tcPr>
          <w:p w:rsidR="00484388" w:rsidRPr="00F630F5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84388" w:rsidRPr="00F630F5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484388" w:rsidRPr="00F630F5" w:rsidTr="00DA69A1">
        <w:tc>
          <w:tcPr>
            <w:tcW w:w="2392" w:type="dxa"/>
          </w:tcPr>
          <w:p w:rsidR="00484388" w:rsidRPr="00F630F5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Санкт-Петербург</w:t>
            </w:r>
          </w:p>
        </w:tc>
        <w:tc>
          <w:tcPr>
            <w:tcW w:w="2393" w:type="dxa"/>
          </w:tcPr>
          <w:p w:rsidR="00484388" w:rsidRPr="00F630F5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84388" w:rsidRPr="00F630F5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84388" w:rsidRPr="00F630F5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630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4388" w:rsidRPr="000308BB" w:rsidTr="00DA69A1">
        <w:tc>
          <w:tcPr>
            <w:tcW w:w="2392" w:type="dxa"/>
          </w:tcPr>
          <w:p w:rsidR="00484388" w:rsidRPr="00CF0F4C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F4C">
              <w:rPr>
                <w:rFonts w:ascii="Times New Roman" w:hAnsi="Times New Roman" w:cs="Times New Roman"/>
                <w:sz w:val="28"/>
                <w:szCs w:val="28"/>
              </w:rPr>
              <w:t>Смоленск</w:t>
            </w:r>
          </w:p>
          <w:p w:rsidR="00484388" w:rsidRPr="007372B1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стационар 1</w:t>
            </w:r>
          </w:p>
          <w:p w:rsidR="00484388" w:rsidRPr="007372B1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тационар</w:t>
            </w:r>
            <w:proofErr w:type="spellEnd"/>
            <w:r w:rsidRPr="007372B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484388" w:rsidRPr="000308BB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стационар 3</w:t>
            </w:r>
          </w:p>
        </w:tc>
        <w:tc>
          <w:tcPr>
            <w:tcW w:w="2393" w:type="dxa"/>
          </w:tcPr>
          <w:p w:rsidR="00484388" w:rsidRPr="00CF0F4C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F0F4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484388" w:rsidRPr="007372B1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484388" w:rsidRPr="007372B1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484388" w:rsidRPr="000308BB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484388" w:rsidRPr="00CF0F4C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F0F4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484388" w:rsidRPr="007372B1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484388" w:rsidRPr="007372B1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84388" w:rsidRPr="000308BB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484388" w:rsidRPr="00CF0F4C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F0F4C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484388" w:rsidRPr="007372B1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484388" w:rsidRPr="007372B1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84388" w:rsidRPr="000308BB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388" w:rsidRPr="002E5EF4" w:rsidTr="00DA69A1">
        <w:tc>
          <w:tcPr>
            <w:tcW w:w="2392" w:type="dxa"/>
          </w:tcPr>
          <w:p w:rsidR="00484388" w:rsidRPr="002E5EF4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Тюмень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4388" w:rsidRPr="002E5EF4" w:rsidTr="00DA69A1">
        <w:tc>
          <w:tcPr>
            <w:tcW w:w="2392" w:type="dxa"/>
          </w:tcPr>
          <w:p w:rsidR="00484388" w:rsidRPr="002E5EF4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Якутск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84388" w:rsidRPr="002E5EF4" w:rsidTr="00DA69A1">
        <w:tc>
          <w:tcPr>
            <w:tcW w:w="2392" w:type="dxa"/>
          </w:tcPr>
          <w:p w:rsidR="00484388" w:rsidRPr="002E5EF4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Ярославль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484388" w:rsidRPr="002E5EF4" w:rsidTr="00DA69A1">
        <w:tc>
          <w:tcPr>
            <w:tcW w:w="2392" w:type="dxa"/>
          </w:tcPr>
          <w:p w:rsidR="00484388" w:rsidRPr="002E5EF4" w:rsidRDefault="00484388" w:rsidP="00AC5C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2393" w:type="dxa"/>
          </w:tcPr>
          <w:p w:rsidR="00484388" w:rsidRPr="002E5EF4" w:rsidRDefault="00484388" w:rsidP="00C3082A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E5EF4">
              <w:rPr>
                <w:rFonts w:ascii="Times New Roman" w:hAnsi="Times New Roman" w:cs="Times New Roman"/>
                <w:sz w:val="28"/>
                <w:szCs w:val="28"/>
              </w:rPr>
              <w:t>401</w:t>
            </w:r>
          </w:p>
        </w:tc>
      </w:tr>
    </w:tbl>
    <w:p w:rsidR="00484388" w:rsidRDefault="00484388" w:rsidP="004E7F94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FA8" w:rsidRDefault="00DD1FA8" w:rsidP="004E7F9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взятия образцов крови.</w:t>
      </w:r>
    </w:p>
    <w:p w:rsidR="00E70646" w:rsidRPr="00284064" w:rsidRDefault="00E70646" w:rsidP="004E7F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>В ходе проведения бактериологического анализа крови, взятие образцов крови для определения бактерие</w:t>
      </w:r>
      <w:r w:rsidR="002C60BF">
        <w:rPr>
          <w:rFonts w:ascii="Times New Roman" w:hAnsi="Times New Roman" w:cs="Times New Roman"/>
          <w:sz w:val="28"/>
          <w:szCs w:val="28"/>
        </w:rPr>
        <w:t>мии получали венепункцией пери</w:t>
      </w:r>
      <w:r>
        <w:rPr>
          <w:rFonts w:ascii="Times New Roman" w:hAnsi="Times New Roman" w:cs="Times New Roman"/>
          <w:sz w:val="28"/>
          <w:szCs w:val="28"/>
        </w:rPr>
        <w:t>фе</w:t>
      </w:r>
      <w:r w:rsidRPr="00284064">
        <w:rPr>
          <w:rFonts w:ascii="Times New Roman" w:hAnsi="Times New Roman" w:cs="Times New Roman"/>
          <w:sz w:val="28"/>
          <w:szCs w:val="28"/>
        </w:rPr>
        <w:t xml:space="preserve">рических вен. Допускалось взятие образца крови </w:t>
      </w:r>
      <w:r>
        <w:rPr>
          <w:rFonts w:ascii="Times New Roman" w:hAnsi="Times New Roman" w:cs="Times New Roman"/>
          <w:sz w:val="28"/>
          <w:szCs w:val="28"/>
        </w:rPr>
        <w:t>из центрального венозного катете</w:t>
      </w:r>
      <w:r w:rsidRPr="00284064">
        <w:rPr>
          <w:rFonts w:ascii="Times New Roman" w:hAnsi="Times New Roman" w:cs="Times New Roman"/>
          <w:sz w:val="28"/>
          <w:szCs w:val="28"/>
        </w:rPr>
        <w:t>ра в случае отсутствия возможности взятия венепункцией. Образец крови состоял из двух объемов крови, полученных из различных сосудов или двух участков кровеносного сосуда.</w:t>
      </w:r>
    </w:p>
    <w:p w:rsidR="00600ED3" w:rsidRDefault="00E70646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lastRenderedPageBreak/>
        <w:t xml:space="preserve">Участок кожи над выбранным для венепункции сосудом дезинфицировался. Кожа обрабатывалась тампоном, смоченным в 70%  этиловым спирте, затем другим тампоном, смоченным 1-2% раствором йода, круговыми движениями, начиная от центра в течение 30 секунд. После высыхания обработанного участка производилась венепункция.  Не допускалась пальпация сосуда после обработки кожи перед ведением иглы. Стерильным шприцом собиралось 10 мл крови. </w:t>
      </w:r>
      <w:r>
        <w:rPr>
          <w:rFonts w:ascii="Times New Roman" w:hAnsi="Times New Roman" w:cs="Times New Roman"/>
          <w:sz w:val="28"/>
          <w:szCs w:val="28"/>
        </w:rPr>
        <w:t xml:space="preserve">Пробка флакона с коммерческой средой обрабатывалась 70% этиловым спиртом,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протыкалась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иглой, и затем кровь вводилась во флакон. Взятие крови осуществлялось в коммерческие флаконы </w:t>
      </w:r>
      <w:r>
        <w:rPr>
          <w:rFonts w:ascii="Times New Roman" w:hAnsi="Times New Roman" w:cs="Times New Roman"/>
          <w:sz w:val="28"/>
          <w:szCs w:val="28"/>
          <w:lang w:val="en-US"/>
        </w:rPr>
        <w:t>BACTEC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Aerobic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Culture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Vials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Becton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Dickinson</w:t>
      </w:r>
      <w:r>
        <w:rPr>
          <w:rFonts w:ascii="Times New Roman" w:hAnsi="Times New Roman" w:cs="Times New Roman"/>
          <w:sz w:val="28"/>
          <w:szCs w:val="28"/>
        </w:rPr>
        <w:t xml:space="preserve">, США), </w:t>
      </w:r>
      <w:r>
        <w:rPr>
          <w:rFonts w:ascii="Times New Roman" w:hAnsi="Times New Roman" w:cs="Times New Roman"/>
          <w:sz w:val="28"/>
          <w:szCs w:val="28"/>
          <w:lang w:val="en-US"/>
        </w:rPr>
        <w:t>BACTEC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Anaerobic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50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Culture</w:t>
      </w:r>
      <w:r w:rsidRPr="00450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Vials</w:t>
      </w:r>
      <w:r w:rsidRPr="00450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Becton</w:t>
      </w:r>
      <w:r w:rsidRPr="00205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Dickinson</w:t>
      </w:r>
      <w:r>
        <w:rPr>
          <w:rFonts w:ascii="Times New Roman" w:hAnsi="Times New Roman" w:cs="Times New Roman"/>
          <w:sz w:val="28"/>
          <w:szCs w:val="28"/>
        </w:rPr>
        <w:t>, США)</w:t>
      </w:r>
      <w:r w:rsidRPr="00450F93">
        <w:rPr>
          <w:rFonts w:ascii="Times New Roman" w:hAnsi="Times New Roman" w:cs="Times New Roman"/>
          <w:sz w:val="28"/>
          <w:szCs w:val="28"/>
        </w:rPr>
        <w:t xml:space="preserve"> </w:t>
      </w:r>
      <w:r w:rsidRPr="002C0E09">
        <w:rPr>
          <w:rFonts w:ascii="Times New Roman" w:hAnsi="Times New Roman" w:cs="Times New Roman"/>
          <w:sz w:val="28"/>
          <w:szCs w:val="28"/>
        </w:rPr>
        <w:t xml:space="preserve">с готовой питательной средой, что позволяло исследовать </w:t>
      </w:r>
      <w:proofErr w:type="gramStart"/>
      <w:r w:rsidRPr="002C0E09">
        <w:rPr>
          <w:rFonts w:ascii="Times New Roman" w:hAnsi="Times New Roman" w:cs="Times New Roman"/>
          <w:sz w:val="28"/>
          <w:szCs w:val="28"/>
        </w:rPr>
        <w:t>кровь</w:t>
      </w:r>
      <w:proofErr w:type="gramEnd"/>
      <w:r w:rsidRPr="002C0E09">
        <w:rPr>
          <w:rFonts w:ascii="Times New Roman" w:hAnsi="Times New Roman" w:cs="Times New Roman"/>
          <w:sz w:val="28"/>
          <w:szCs w:val="28"/>
        </w:rPr>
        <w:t xml:space="preserve"> как на аэробные, так и анаэробные микроорганизмы. Перед прокалыванием пробки коммерческого флакона с питательной средой, ее также обрабатывали 70% спиртом. Объем образца крови, помещаемого в каждый флакон, составлял 10 мл. При взятии образцов крови, на каждого больного использовалось 4 коммерческих флакона с питательной средой – 2 флакона для аэробных микроорганизмов и 2 флакона для анаэробных микроорганизмов.</w:t>
      </w:r>
      <w:r>
        <w:rPr>
          <w:sz w:val="28"/>
          <w:szCs w:val="28"/>
        </w:rPr>
        <w:t xml:space="preserve"> </w:t>
      </w:r>
      <w:r w:rsidRPr="00284064">
        <w:rPr>
          <w:rFonts w:ascii="Times New Roman" w:hAnsi="Times New Roman" w:cs="Times New Roman"/>
          <w:sz w:val="28"/>
          <w:szCs w:val="28"/>
        </w:rPr>
        <w:t>В дальнейшем идентификация возбудителей и определение чувствительности к антибиотикам проводилась с помощью принятых в каждой лаборатории методов.</w:t>
      </w:r>
    </w:p>
    <w:p w:rsidR="00E6567E" w:rsidRDefault="00BD75A7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5A7">
        <w:rPr>
          <w:rFonts w:ascii="Times New Roman" w:hAnsi="Times New Roman" w:cs="Times New Roman"/>
          <w:sz w:val="28"/>
          <w:szCs w:val="28"/>
        </w:rPr>
        <w:t>В ходе исследования на пациента собирались анамнестические и клинические данные. Данные вносились в специально разработанные индивидуальные регистрационные карты</w:t>
      </w:r>
      <w:r w:rsidR="00D56BBB">
        <w:rPr>
          <w:rFonts w:ascii="Times New Roman" w:hAnsi="Times New Roman" w:cs="Times New Roman"/>
          <w:sz w:val="28"/>
          <w:szCs w:val="28"/>
        </w:rPr>
        <w:t xml:space="preserve"> (ИРК)</w:t>
      </w:r>
      <w:r w:rsidRPr="00BD75A7">
        <w:rPr>
          <w:rFonts w:ascii="Times New Roman" w:hAnsi="Times New Roman" w:cs="Times New Roman"/>
          <w:sz w:val="28"/>
          <w:szCs w:val="28"/>
        </w:rPr>
        <w:t xml:space="preserve">  и в дальнейшем вводились с использованием метода двойного ввода в специализированную базу </w:t>
      </w:r>
      <w:proofErr w:type="gramStart"/>
      <w:r w:rsidRPr="00BD75A7">
        <w:rPr>
          <w:rFonts w:ascii="Times New Roman" w:hAnsi="Times New Roman" w:cs="Times New Roman"/>
          <w:sz w:val="28"/>
          <w:szCs w:val="28"/>
        </w:rPr>
        <w:t>данных</w:t>
      </w:r>
      <w:proofErr w:type="gramEnd"/>
      <w:r w:rsidRPr="00BD75A7">
        <w:rPr>
          <w:rFonts w:ascii="Times New Roman" w:hAnsi="Times New Roman" w:cs="Times New Roman"/>
          <w:sz w:val="28"/>
          <w:szCs w:val="28"/>
        </w:rPr>
        <w:t xml:space="preserve"> разработанную на основе базы управления данными </w:t>
      </w:r>
      <w:r w:rsidRPr="00BD75A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D75A7">
        <w:rPr>
          <w:rFonts w:ascii="Times New Roman" w:hAnsi="Times New Roman" w:cs="Times New Roman"/>
          <w:sz w:val="28"/>
          <w:szCs w:val="28"/>
        </w:rPr>
        <w:t xml:space="preserve"> </w:t>
      </w:r>
      <w:r w:rsidRPr="00BD75A7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BD75A7">
        <w:rPr>
          <w:rFonts w:ascii="Times New Roman" w:hAnsi="Times New Roman" w:cs="Times New Roman"/>
          <w:sz w:val="28"/>
          <w:szCs w:val="28"/>
        </w:rPr>
        <w:t xml:space="preserve"> для </w:t>
      </w:r>
      <w:r w:rsidRPr="00BD75A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BD75A7">
        <w:rPr>
          <w:rFonts w:ascii="Times New Roman" w:hAnsi="Times New Roman" w:cs="Times New Roman"/>
          <w:sz w:val="28"/>
          <w:szCs w:val="28"/>
        </w:rPr>
        <w:t>.</w:t>
      </w:r>
    </w:p>
    <w:p w:rsidR="00FA320E" w:rsidRPr="00284064" w:rsidRDefault="00FA320E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В период с января 2012 года по май 2013 года в 13 городах РФ было проведено многоцентровое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проспективное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фармакоэпидемиологическое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исследование, представленное в форме опроса. </w:t>
      </w:r>
    </w:p>
    <w:p w:rsidR="00FA320E" w:rsidRPr="00284064" w:rsidRDefault="00FA320E" w:rsidP="004E7F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Участие в опросе 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являлось анонимным и было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 ориентировано на врачей, сталкивающихся с проблемой ИЭ, а также сотрудников профильных кафедр. В </w:t>
      </w:r>
      <w:r w:rsidRPr="00284064">
        <w:rPr>
          <w:rFonts w:ascii="Times New Roman" w:hAnsi="Times New Roman" w:cs="Times New Roman"/>
          <w:sz w:val="28"/>
          <w:szCs w:val="28"/>
        </w:rPr>
        <w:lastRenderedPageBreak/>
        <w:t xml:space="preserve">ИРК указывались специальность, должность, стаж работы по указанной специальности респондентов. Опрос включал 3 блока вопросов: диагностика, этиология и терапия ИЭ. </w:t>
      </w:r>
    </w:p>
    <w:p w:rsidR="00645240" w:rsidRDefault="00FA320E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4064">
        <w:rPr>
          <w:rFonts w:ascii="Times New Roman" w:hAnsi="Times New Roman" w:cs="Times New Roman"/>
          <w:sz w:val="28"/>
          <w:szCs w:val="28"/>
        </w:rPr>
        <w:t xml:space="preserve">Данные вносились в специально разработанные </w:t>
      </w:r>
      <w:r w:rsidR="00D56BBB">
        <w:rPr>
          <w:rFonts w:ascii="Times New Roman" w:hAnsi="Times New Roman" w:cs="Times New Roman"/>
          <w:sz w:val="28"/>
          <w:szCs w:val="28"/>
        </w:rPr>
        <w:t xml:space="preserve">ИРК </w:t>
      </w:r>
      <w:r w:rsidRPr="00284064">
        <w:rPr>
          <w:rFonts w:ascii="Times New Roman" w:hAnsi="Times New Roman" w:cs="Times New Roman"/>
          <w:sz w:val="28"/>
          <w:szCs w:val="28"/>
        </w:rPr>
        <w:t xml:space="preserve">и в дальнейшем вводились с использованием метода </w:t>
      </w:r>
      <w:r>
        <w:rPr>
          <w:rFonts w:ascii="Times New Roman" w:hAnsi="Times New Roman" w:cs="Times New Roman"/>
          <w:sz w:val="28"/>
          <w:szCs w:val="28"/>
        </w:rPr>
        <w:t xml:space="preserve">двойного </w:t>
      </w:r>
      <w:r w:rsidRPr="00284064">
        <w:rPr>
          <w:rFonts w:ascii="Times New Roman" w:hAnsi="Times New Roman" w:cs="Times New Roman"/>
          <w:sz w:val="28"/>
          <w:szCs w:val="28"/>
        </w:rPr>
        <w:t>ввода в специализированную базу данных.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 В исследовании приняли участие 530 респондентов из 13 городов РФ</w:t>
      </w:r>
      <w:r>
        <w:rPr>
          <w:rFonts w:ascii="Times New Roman" w:hAnsi="Times New Roman" w:cs="Times New Roman"/>
          <w:sz w:val="28"/>
          <w:szCs w:val="28"/>
        </w:rPr>
        <w:t xml:space="preserve"> (таблица 2).</w:t>
      </w:r>
    </w:p>
    <w:p w:rsidR="001D3F15" w:rsidRDefault="008D2BB6" w:rsidP="00FF10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="003D499C" w:rsidRPr="00284064">
        <w:rPr>
          <w:rFonts w:ascii="Times New Roman" w:hAnsi="Times New Roman" w:cs="Times New Roman"/>
          <w:sz w:val="28"/>
          <w:szCs w:val="28"/>
        </w:rPr>
        <w:t>Распредел</w:t>
      </w:r>
      <w:r w:rsidR="003D499C">
        <w:rPr>
          <w:rFonts w:ascii="Times New Roman" w:hAnsi="Times New Roman" w:cs="Times New Roman"/>
          <w:sz w:val="28"/>
          <w:szCs w:val="28"/>
        </w:rPr>
        <w:t>ение респондентов по городам РФ</w:t>
      </w:r>
      <w:r w:rsidR="00F307E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254"/>
      </w:tblGrid>
      <w:tr w:rsidR="00B451D9" w:rsidRPr="00284064" w:rsidTr="0069543E">
        <w:tc>
          <w:tcPr>
            <w:tcW w:w="4785" w:type="dxa"/>
            <w:shd w:val="clear" w:color="auto" w:fill="A6A6A6" w:themeFill="background1" w:themeFillShade="A6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4254" w:type="dxa"/>
            <w:shd w:val="clear" w:color="auto" w:fill="A6A6A6" w:themeFill="background1" w:themeFillShade="A6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Количество респондентов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Смоленск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Калуга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Казань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Иркутск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Брянск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Кленцы</w:t>
            </w:r>
            <w:proofErr w:type="spellEnd"/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Орел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Калининград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Якутск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Ярославль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Архангельск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51D9" w:rsidRPr="00284064" w:rsidTr="0069543E">
        <w:tc>
          <w:tcPr>
            <w:tcW w:w="4785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Омск</w:t>
            </w:r>
          </w:p>
        </w:tc>
        <w:tc>
          <w:tcPr>
            <w:tcW w:w="4254" w:type="dxa"/>
          </w:tcPr>
          <w:p w:rsidR="00B451D9" w:rsidRPr="00284064" w:rsidRDefault="00B451D9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0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B451D9" w:rsidRDefault="00B451D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44B" w:rsidRDefault="0049544B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>В ИРК указывались специальность, должность, стаж работы по указанной специальности респондентов. Опрос включал 3 блока вопросов: диагностика, этиология и терапия ИЭ. При заполнении ИРК допускался выбор нескольких вариантов ответа на один вопрос.</w:t>
      </w:r>
    </w:p>
    <w:p w:rsidR="00F51BF4" w:rsidRDefault="00BD75A7" w:rsidP="008C37F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5A7">
        <w:rPr>
          <w:rFonts w:ascii="Times New Roman" w:hAnsi="Times New Roman" w:cs="Times New Roman"/>
          <w:sz w:val="28"/>
          <w:szCs w:val="28"/>
        </w:rPr>
        <w:t xml:space="preserve">Статистическая обработка данных проводилась с помощью </w:t>
      </w:r>
      <w:r w:rsidR="00207B20">
        <w:rPr>
          <w:rFonts w:ascii="Times New Roman" w:hAnsi="Times New Roman" w:cs="Times New Roman"/>
          <w:sz w:val="28"/>
          <w:szCs w:val="28"/>
        </w:rPr>
        <w:t xml:space="preserve">свободной программной среды для статистических расчетов и графики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07B20" w:rsidRPr="00207B20">
        <w:rPr>
          <w:rFonts w:ascii="Times New Roman" w:hAnsi="Times New Roman" w:cs="Times New Roman"/>
          <w:sz w:val="28"/>
          <w:szCs w:val="28"/>
        </w:rPr>
        <w:t xml:space="preserve"> </w:t>
      </w:r>
      <w:r w:rsidR="00207B20">
        <w:rPr>
          <w:rFonts w:ascii="Times New Roman" w:hAnsi="Times New Roman" w:cs="Times New Roman"/>
          <w:sz w:val="28"/>
          <w:szCs w:val="28"/>
        </w:rPr>
        <w:t>3.0.3</w:t>
      </w:r>
      <w:r w:rsidR="00207B20" w:rsidRPr="00207B20">
        <w:rPr>
          <w:rFonts w:ascii="Times New Roman" w:hAnsi="Times New Roman" w:cs="Times New Roman"/>
          <w:sz w:val="28"/>
          <w:szCs w:val="28"/>
        </w:rPr>
        <w:t xml:space="preserve"> (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207B20" w:rsidRPr="00207B20">
        <w:rPr>
          <w:rFonts w:ascii="Times New Roman" w:hAnsi="Times New Roman" w:cs="Times New Roman"/>
          <w:sz w:val="28"/>
          <w:szCs w:val="28"/>
        </w:rPr>
        <w:t xml:space="preserve">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07B20" w:rsidRPr="00207B20">
        <w:rPr>
          <w:rFonts w:ascii="Times New Roman" w:hAnsi="Times New Roman" w:cs="Times New Roman"/>
          <w:sz w:val="28"/>
          <w:szCs w:val="28"/>
        </w:rPr>
        <w:t xml:space="preserve">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lastRenderedPageBreak/>
        <w:t>Foundation</w:t>
      </w:r>
      <w:r w:rsidR="00207B20" w:rsidRPr="00207B20">
        <w:rPr>
          <w:rFonts w:ascii="Times New Roman" w:hAnsi="Times New Roman" w:cs="Times New Roman"/>
          <w:sz w:val="28"/>
          <w:szCs w:val="28"/>
        </w:rPr>
        <w:t xml:space="preserve">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207B20" w:rsidRPr="00207B20">
        <w:rPr>
          <w:rFonts w:ascii="Times New Roman" w:hAnsi="Times New Roman" w:cs="Times New Roman"/>
          <w:sz w:val="28"/>
          <w:szCs w:val="28"/>
        </w:rPr>
        <w:t xml:space="preserve">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Statistical</w:t>
      </w:r>
      <w:r w:rsidR="00207B20" w:rsidRPr="00207B20">
        <w:rPr>
          <w:rFonts w:ascii="Times New Roman" w:hAnsi="Times New Roman" w:cs="Times New Roman"/>
          <w:sz w:val="28"/>
          <w:szCs w:val="28"/>
        </w:rPr>
        <w:t xml:space="preserve">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Computing</w:t>
      </w:r>
      <w:r w:rsidR="00207B20">
        <w:rPr>
          <w:rFonts w:ascii="Times New Roman" w:hAnsi="Times New Roman" w:cs="Times New Roman"/>
          <w:sz w:val="28"/>
          <w:szCs w:val="28"/>
        </w:rPr>
        <w:t xml:space="preserve">,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Vienna</w:t>
      </w:r>
      <w:r w:rsidR="00207B20">
        <w:rPr>
          <w:rFonts w:ascii="Times New Roman" w:hAnsi="Times New Roman" w:cs="Times New Roman"/>
          <w:sz w:val="28"/>
          <w:szCs w:val="28"/>
        </w:rPr>
        <w:t xml:space="preserve">, </w:t>
      </w:r>
      <w:r w:rsidR="00207B20">
        <w:rPr>
          <w:rFonts w:ascii="Times New Roman" w:hAnsi="Times New Roman" w:cs="Times New Roman"/>
          <w:sz w:val="28"/>
          <w:szCs w:val="28"/>
          <w:lang w:val="en-US"/>
        </w:rPr>
        <w:t>Austria</w:t>
      </w:r>
      <w:r w:rsidR="0013467C">
        <w:rPr>
          <w:rFonts w:ascii="Times New Roman" w:hAnsi="Times New Roman" w:cs="Times New Roman"/>
          <w:sz w:val="28"/>
          <w:szCs w:val="28"/>
        </w:rPr>
        <w:t xml:space="preserve">). </w:t>
      </w:r>
      <w:r w:rsidR="00684A76">
        <w:rPr>
          <w:rFonts w:ascii="Times New Roman" w:hAnsi="Times New Roman" w:cs="Times New Roman"/>
          <w:sz w:val="28"/>
          <w:szCs w:val="28"/>
        </w:rPr>
        <w:t xml:space="preserve">Количественные (непрерывные) переменные представлены с помощью </w:t>
      </w:r>
      <w:r w:rsidR="00E05CBB">
        <w:rPr>
          <w:rFonts w:ascii="Times New Roman" w:hAnsi="Times New Roman" w:cs="Times New Roman"/>
          <w:sz w:val="28"/>
          <w:szCs w:val="28"/>
        </w:rPr>
        <w:t>среднего значения и стандартного отклонения</w:t>
      </w:r>
      <w:r w:rsidR="00C07C5B">
        <w:rPr>
          <w:rFonts w:ascii="Times New Roman" w:hAnsi="Times New Roman" w:cs="Times New Roman"/>
          <w:sz w:val="28"/>
          <w:szCs w:val="28"/>
        </w:rPr>
        <w:t>.</w:t>
      </w:r>
      <w:r w:rsidR="00FC6653">
        <w:rPr>
          <w:rFonts w:ascii="Times New Roman" w:hAnsi="Times New Roman" w:cs="Times New Roman"/>
          <w:sz w:val="28"/>
          <w:szCs w:val="28"/>
        </w:rPr>
        <w:t xml:space="preserve"> Качественные переменные </w:t>
      </w:r>
      <w:r w:rsidR="00456309">
        <w:rPr>
          <w:rFonts w:ascii="Times New Roman" w:hAnsi="Times New Roman" w:cs="Times New Roman"/>
          <w:sz w:val="28"/>
          <w:szCs w:val="28"/>
        </w:rPr>
        <w:t>представлены</w:t>
      </w:r>
      <w:r w:rsidR="00FC6653" w:rsidRPr="00284064">
        <w:rPr>
          <w:rFonts w:ascii="Times New Roman" w:hAnsi="Times New Roman" w:cs="Times New Roman"/>
          <w:sz w:val="28"/>
          <w:szCs w:val="28"/>
        </w:rPr>
        <w:t xml:space="preserve"> в виде долей</w:t>
      </w:r>
      <w:proofErr w:type="gramStart"/>
      <w:r w:rsidR="00FC6653" w:rsidRPr="00284064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="00FC6653" w:rsidRPr="00284064">
        <w:rPr>
          <w:rFonts w:ascii="Times New Roman" w:hAnsi="Times New Roman" w:cs="Times New Roman"/>
          <w:sz w:val="28"/>
          <w:szCs w:val="28"/>
        </w:rPr>
        <w:t xml:space="preserve">и абсолютных </w:t>
      </w:r>
      <w:r w:rsidR="00FC6653">
        <w:rPr>
          <w:rFonts w:ascii="Times New Roman" w:hAnsi="Times New Roman" w:cs="Times New Roman"/>
          <w:sz w:val="28"/>
          <w:szCs w:val="28"/>
        </w:rPr>
        <w:t>величин</w:t>
      </w:r>
      <w:r w:rsidR="00FC6653" w:rsidRPr="00284064">
        <w:rPr>
          <w:rFonts w:ascii="Times New Roman" w:hAnsi="Times New Roman" w:cs="Times New Roman"/>
          <w:sz w:val="28"/>
          <w:szCs w:val="28"/>
        </w:rPr>
        <w:t>.</w:t>
      </w:r>
      <w:r w:rsidR="00D4752E">
        <w:rPr>
          <w:rFonts w:ascii="Times New Roman" w:hAnsi="Times New Roman" w:cs="Times New Roman"/>
          <w:sz w:val="28"/>
          <w:szCs w:val="28"/>
        </w:rPr>
        <w:t xml:space="preserve"> Сравнительный анализ качественных переменных проводился с использованием точного критерия Фишера (</w:t>
      </w:r>
      <w:r w:rsidR="00D4752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4752E" w:rsidRPr="004400EB">
        <w:rPr>
          <w:rFonts w:ascii="Times New Roman" w:hAnsi="Times New Roman" w:cs="Times New Roman"/>
          <w:sz w:val="28"/>
          <w:szCs w:val="28"/>
        </w:rPr>
        <w:t>-</w:t>
      </w:r>
      <w:r w:rsidR="00D4752E"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="00D4752E">
        <w:rPr>
          <w:rFonts w:ascii="Times New Roman" w:hAnsi="Times New Roman" w:cs="Times New Roman"/>
          <w:sz w:val="28"/>
          <w:szCs w:val="28"/>
        </w:rPr>
        <w:t>) с уровнем значимости 5% (</w:t>
      </w:r>
      <w:r w:rsidR="00D4752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4752E">
        <w:rPr>
          <w:rFonts w:ascii="Times New Roman" w:hAnsi="Times New Roman" w:cs="Times New Roman"/>
          <w:sz w:val="28"/>
          <w:szCs w:val="28"/>
        </w:rPr>
        <w:t xml:space="preserve"> &lt; 0,05).</w:t>
      </w:r>
    </w:p>
    <w:p w:rsidR="004D3615" w:rsidRPr="00A248A9" w:rsidRDefault="00135F26" w:rsidP="004E7F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F51BF4" w:rsidRPr="00A248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7A2E" w:rsidRDefault="005B7A2E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пациентов, включенных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проспективную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часть исследования, составил </w:t>
      </w:r>
      <w:r w:rsidR="00A2242B" w:rsidRPr="00A2242B">
        <w:rPr>
          <w:rFonts w:ascii="Times New Roman" w:hAnsi="Times New Roman" w:cs="Times New Roman"/>
          <w:sz w:val="28"/>
          <w:szCs w:val="28"/>
        </w:rPr>
        <w:t>45,0 ± 16,9</w:t>
      </w:r>
      <w:r w:rsidR="00322550">
        <w:rPr>
          <w:rFonts w:ascii="Times New Roman" w:hAnsi="Times New Roman" w:cs="Times New Roman"/>
          <w:sz w:val="28"/>
          <w:szCs w:val="28"/>
        </w:rPr>
        <w:t xml:space="preserve"> лет, </w:t>
      </w:r>
      <w:r w:rsidR="00DA11C8">
        <w:rPr>
          <w:rFonts w:ascii="Times New Roman" w:hAnsi="Times New Roman" w:cs="Times New Roman"/>
          <w:sz w:val="28"/>
          <w:szCs w:val="28"/>
        </w:rPr>
        <w:t xml:space="preserve">в ретроспективную часть </w:t>
      </w:r>
      <w:r w:rsidR="00DA11C8" w:rsidRPr="00DA11C8">
        <w:rPr>
          <w:rFonts w:ascii="Times New Roman" w:hAnsi="Times New Roman" w:cs="Times New Roman"/>
          <w:sz w:val="28"/>
          <w:szCs w:val="28"/>
        </w:rPr>
        <w:t>42,0 ± 15,4</w:t>
      </w:r>
      <w:r w:rsidR="00DA11C8">
        <w:rPr>
          <w:rFonts w:ascii="Times New Roman" w:hAnsi="Times New Roman" w:cs="Times New Roman"/>
          <w:sz w:val="28"/>
          <w:szCs w:val="28"/>
        </w:rPr>
        <w:t xml:space="preserve">, в общем исследовании </w:t>
      </w:r>
      <w:r w:rsidR="005B69D3" w:rsidRPr="005B69D3">
        <w:rPr>
          <w:rFonts w:ascii="Times New Roman" w:hAnsi="Times New Roman" w:cs="Times New Roman"/>
          <w:sz w:val="28"/>
          <w:szCs w:val="28"/>
        </w:rPr>
        <w:t>43,0 ± 16,1</w:t>
      </w:r>
      <w:r w:rsidR="005B69D3">
        <w:rPr>
          <w:rFonts w:ascii="Times New Roman" w:hAnsi="Times New Roman" w:cs="Times New Roman"/>
          <w:sz w:val="28"/>
          <w:szCs w:val="28"/>
        </w:rPr>
        <w:t>.</w:t>
      </w:r>
    </w:p>
    <w:p w:rsidR="002D50EF" w:rsidRDefault="00B8459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Среди факторов риска ИЭ 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части </w:t>
      </w:r>
      <w:r w:rsidR="00223B41">
        <w:rPr>
          <w:rFonts w:ascii="Times New Roman" w:hAnsi="Times New Roman" w:cs="Times New Roman"/>
          <w:sz w:val="28"/>
          <w:szCs w:val="28"/>
        </w:rPr>
        <w:t xml:space="preserve">наиболее часто отмечались </w:t>
      </w:r>
      <w:r w:rsidRPr="00284064">
        <w:rPr>
          <w:rFonts w:ascii="Times New Roman" w:hAnsi="Times New Roman" w:cs="Times New Roman"/>
          <w:sz w:val="28"/>
          <w:szCs w:val="28"/>
        </w:rPr>
        <w:t xml:space="preserve">приобретенный порок сердца – 32,3%, 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>/в наркомания – 30,4 %, ранее перенесенная операция на сердце – 17,4%</w:t>
      </w:r>
      <w:r w:rsidR="00360281">
        <w:rPr>
          <w:rFonts w:ascii="Times New Roman" w:hAnsi="Times New Roman" w:cs="Times New Roman"/>
          <w:sz w:val="28"/>
          <w:szCs w:val="28"/>
        </w:rPr>
        <w:t xml:space="preserve"> и</w:t>
      </w:r>
      <w:r w:rsidR="000147DB">
        <w:rPr>
          <w:rFonts w:ascii="Times New Roman" w:hAnsi="Times New Roman" w:cs="Times New Roman"/>
          <w:sz w:val="28"/>
          <w:szCs w:val="28"/>
        </w:rPr>
        <w:t xml:space="preserve"> ранее перенесенный ИЭ – 16,8%;</w:t>
      </w:r>
      <w:r w:rsidR="00CB5A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5A2B">
        <w:rPr>
          <w:rFonts w:ascii="Times New Roman" w:hAnsi="Times New Roman" w:cs="Times New Roman"/>
          <w:sz w:val="28"/>
          <w:szCs w:val="28"/>
        </w:rPr>
        <w:t xml:space="preserve">в ретроспективной части: </w:t>
      </w:r>
      <w:r w:rsidRPr="00284064">
        <w:rPr>
          <w:rFonts w:ascii="Times New Roman" w:hAnsi="Times New Roman" w:cs="Times New Roman"/>
          <w:sz w:val="28"/>
          <w:szCs w:val="28"/>
        </w:rPr>
        <w:t xml:space="preserve"> в/в наркомания - 37,5%, приобретенный порок сердца – 27,5%, ранее перенесенный</w:t>
      </w:r>
      <w:r w:rsidR="0048029E">
        <w:rPr>
          <w:rFonts w:ascii="Times New Roman" w:hAnsi="Times New Roman" w:cs="Times New Roman"/>
          <w:sz w:val="28"/>
          <w:szCs w:val="28"/>
        </w:rPr>
        <w:t xml:space="preserve"> ИЭ – 15,8%, алкоголизм – 10,4%, в общем исследовании:</w:t>
      </w:r>
      <w:r w:rsidRPr="00284064">
        <w:rPr>
          <w:rFonts w:ascii="Times New Roman" w:hAnsi="Times New Roman" w:cs="Times New Roman"/>
          <w:sz w:val="28"/>
          <w:szCs w:val="28"/>
        </w:rPr>
        <w:t xml:space="preserve"> в/в наркомания – 34,7%, приобретенный порок сердца – 29,4%,  ранее перенесенный ИЭ – 16,2%, ранее перенесенн</w:t>
      </w:r>
      <w:r w:rsidR="008C32A8">
        <w:rPr>
          <w:rFonts w:ascii="Times New Roman" w:hAnsi="Times New Roman" w:cs="Times New Roman"/>
          <w:sz w:val="28"/>
          <w:szCs w:val="28"/>
        </w:rPr>
        <w:t>ая операция на сердце – 12,7% (р</w:t>
      </w:r>
      <w:r w:rsidRPr="00284064">
        <w:rPr>
          <w:rFonts w:ascii="Times New Roman" w:hAnsi="Times New Roman" w:cs="Times New Roman"/>
          <w:sz w:val="28"/>
          <w:szCs w:val="28"/>
        </w:rPr>
        <w:t>ис. 1).</w:t>
      </w:r>
      <w:proofErr w:type="gramEnd"/>
    </w:p>
    <w:p w:rsidR="00D71320" w:rsidRDefault="0058350E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53A80" wp14:editId="43F21CA9">
            <wp:extent cx="4977442" cy="2872596"/>
            <wp:effectExtent l="0" t="0" r="0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156CA" w:rsidRDefault="005A4646" w:rsidP="008B43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Рис. 1. Структура </w:t>
      </w:r>
      <w:r w:rsidR="00E0624E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284064">
        <w:rPr>
          <w:rFonts w:ascii="Times New Roman" w:hAnsi="Times New Roman" w:cs="Times New Roman"/>
          <w:sz w:val="28"/>
          <w:szCs w:val="28"/>
        </w:rPr>
        <w:t>фак</w:t>
      </w:r>
      <w:r w:rsidR="00E0624E">
        <w:rPr>
          <w:rFonts w:ascii="Times New Roman" w:hAnsi="Times New Roman" w:cs="Times New Roman"/>
          <w:sz w:val="28"/>
          <w:szCs w:val="28"/>
        </w:rPr>
        <w:t>торов риска ИЭ в общем исследовании</w:t>
      </w:r>
      <w:r w:rsidRPr="00284064">
        <w:rPr>
          <w:rFonts w:ascii="Times New Roman" w:hAnsi="Times New Roman" w:cs="Times New Roman"/>
          <w:sz w:val="28"/>
          <w:szCs w:val="28"/>
        </w:rPr>
        <w:t>, %.</w:t>
      </w:r>
    </w:p>
    <w:p w:rsidR="00432427" w:rsidRPr="00284064" w:rsidRDefault="00432427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lastRenderedPageBreak/>
        <w:t xml:space="preserve">В структуре больших критериев ИЭ 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части положительные результаты посева крови отмечались в 31,1%,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эхокардиографические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признаки поражения эндокарда в </w:t>
      </w:r>
      <w:r w:rsidR="00E433F0">
        <w:rPr>
          <w:rFonts w:ascii="Times New Roman" w:hAnsi="Times New Roman" w:cs="Times New Roman"/>
          <w:sz w:val="28"/>
          <w:szCs w:val="28"/>
        </w:rPr>
        <w:t xml:space="preserve">- </w:t>
      </w:r>
      <w:r w:rsidRPr="00284064">
        <w:rPr>
          <w:rFonts w:ascii="Times New Roman" w:hAnsi="Times New Roman" w:cs="Times New Roman"/>
          <w:sz w:val="28"/>
          <w:szCs w:val="28"/>
        </w:rPr>
        <w:t xml:space="preserve">99,4%. В ретроспективной части </w:t>
      </w:r>
      <w:r w:rsidR="00EE778B">
        <w:rPr>
          <w:rFonts w:ascii="Times New Roman" w:hAnsi="Times New Roman" w:cs="Times New Roman"/>
          <w:sz w:val="28"/>
          <w:szCs w:val="28"/>
        </w:rPr>
        <w:t xml:space="preserve">и в общем исследовании, </w:t>
      </w:r>
      <w:r w:rsidRPr="00284064">
        <w:rPr>
          <w:rFonts w:ascii="Times New Roman" w:hAnsi="Times New Roman" w:cs="Times New Roman"/>
          <w:sz w:val="28"/>
          <w:szCs w:val="28"/>
        </w:rPr>
        <w:t>аналогич</w:t>
      </w:r>
      <w:r w:rsidR="006F69C7">
        <w:rPr>
          <w:rFonts w:ascii="Times New Roman" w:hAnsi="Times New Roman" w:cs="Times New Roman"/>
          <w:sz w:val="28"/>
          <w:szCs w:val="28"/>
        </w:rPr>
        <w:t xml:space="preserve">ные показатели составили 37,5%, </w:t>
      </w:r>
      <w:r w:rsidRPr="00284064">
        <w:rPr>
          <w:rFonts w:ascii="Times New Roman" w:hAnsi="Times New Roman" w:cs="Times New Roman"/>
          <w:sz w:val="28"/>
          <w:szCs w:val="28"/>
        </w:rPr>
        <w:t>97,5%</w:t>
      </w:r>
      <w:r w:rsidR="006F69C7">
        <w:rPr>
          <w:rFonts w:ascii="Times New Roman" w:hAnsi="Times New Roman" w:cs="Times New Roman"/>
          <w:sz w:val="28"/>
          <w:szCs w:val="28"/>
        </w:rPr>
        <w:t xml:space="preserve"> и 34,9%, 98,3%, </w:t>
      </w:r>
      <w:proofErr w:type="spellStart"/>
      <w:r w:rsidR="006F69C7">
        <w:rPr>
          <w:rFonts w:ascii="Times New Roman" w:hAnsi="Times New Roman" w:cs="Times New Roman"/>
          <w:sz w:val="28"/>
          <w:szCs w:val="28"/>
        </w:rPr>
        <w:t>соотвественно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427" w:rsidRDefault="00432427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4064">
        <w:rPr>
          <w:rFonts w:ascii="Times New Roman" w:hAnsi="Times New Roman" w:cs="Times New Roman"/>
          <w:sz w:val="28"/>
          <w:szCs w:val="28"/>
        </w:rPr>
        <w:t xml:space="preserve">В структуре малых критериев ИЭ 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части иммунные проявления отмечались в 9,9%, лихорадка в 96,3%, микробиологические признаки, несоответствующие основному критерию в 4,4%, предрасполагающие факторы поражения сердца и в/в наркомания в 88,9%, сосудистые проявления в 33,5%. В ретроспективной части аналогичные показатели составили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284064">
        <w:rPr>
          <w:rFonts w:ascii="Times New Roman" w:hAnsi="Times New Roman" w:cs="Times New Roman"/>
          <w:sz w:val="28"/>
          <w:szCs w:val="28"/>
        </w:rPr>
        <w:t xml:space="preserve">%, </w:t>
      </w:r>
      <w:r>
        <w:rPr>
          <w:rFonts w:ascii="Times New Roman" w:hAnsi="Times New Roman" w:cs="Times New Roman"/>
          <w:sz w:val="28"/>
          <w:szCs w:val="28"/>
        </w:rPr>
        <w:t>92</w:t>
      </w:r>
      <w:r w:rsidR="00B751B4">
        <w:rPr>
          <w:rFonts w:ascii="Times New Roman" w:hAnsi="Times New Roman" w:cs="Times New Roman"/>
          <w:sz w:val="28"/>
          <w:szCs w:val="28"/>
        </w:rPr>
        <w:t>%, 0,8%, 77,5%, 41,7%. В общем исследовании</w:t>
      </w:r>
      <w:r w:rsidRPr="00284064">
        <w:rPr>
          <w:rFonts w:ascii="Times New Roman" w:hAnsi="Times New Roman" w:cs="Times New Roman"/>
          <w:sz w:val="28"/>
          <w:szCs w:val="28"/>
        </w:rPr>
        <w:t xml:space="preserve"> иммунные проявления отмечались в 11,2%, лихорадка в 93,8%, микробиологические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признаки, несоответствующие основному критерию в 2,2%, предрасполагающие факторы поражения сердца и в/в наркомания в 78,1%, сосудистые проявления в 38,4%.</w:t>
      </w:r>
      <w:proofErr w:type="gramEnd"/>
    </w:p>
    <w:p w:rsidR="00CC5E46" w:rsidRDefault="00C113BA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Эхо-кардиографического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 исследования 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части в 74,5% использовался только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трансторакальный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метод исследования, в 5,0%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трансэзофагеальный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метод, в 20,5%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трансторакальный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трансэзофагеальный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методы. В ретроспективной части аналогичные показатели соста</w:t>
      </w:r>
      <w:r w:rsidR="00AC0148">
        <w:rPr>
          <w:rFonts w:ascii="Times New Roman" w:hAnsi="Times New Roman" w:cs="Times New Roman"/>
          <w:sz w:val="28"/>
          <w:szCs w:val="28"/>
        </w:rPr>
        <w:t>вили 90,4%, 2,9% и 6,7%, в общем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="00AC0148">
        <w:rPr>
          <w:rFonts w:ascii="Times New Roman" w:hAnsi="Times New Roman" w:cs="Times New Roman"/>
          <w:sz w:val="28"/>
          <w:szCs w:val="28"/>
        </w:rPr>
        <w:t>исследовании</w:t>
      </w:r>
      <w:r w:rsidRPr="00284064">
        <w:rPr>
          <w:rFonts w:ascii="Times New Roman" w:hAnsi="Times New Roman" w:cs="Times New Roman"/>
          <w:sz w:val="28"/>
          <w:szCs w:val="28"/>
        </w:rPr>
        <w:t xml:space="preserve"> 84%, 3,8% и 12,2%</w:t>
      </w:r>
      <w:r w:rsidR="00E80764">
        <w:rPr>
          <w:rFonts w:ascii="Times New Roman" w:hAnsi="Times New Roman" w:cs="Times New Roman"/>
          <w:sz w:val="28"/>
          <w:szCs w:val="28"/>
        </w:rPr>
        <w:t>, соответственно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CB6B85" w:rsidRPr="00284064" w:rsidRDefault="00CB6B85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4064">
        <w:rPr>
          <w:rFonts w:ascii="Times New Roman" w:hAnsi="Times New Roman" w:cs="Times New Roman"/>
          <w:sz w:val="28"/>
          <w:szCs w:val="28"/>
        </w:rPr>
        <w:t xml:space="preserve">Наиболее частой локализацией поражения 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части был митральный клапан – 44,7%, аортальный клапан поражался 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064">
        <w:rPr>
          <w:rFonts w:ascii="Times New Roman" w:hAnsi="Times New Roman" w:cs="Times New Roman"/>
          <w:sz w:val="28"/>
          <w:szCs w:val="28"/>
        </w:rPr>
        <w:t xml:space="preserve">40,4%, трехстворчатый клапан 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064">
        <w:rPr>
          <w:rFonts w:ascii="Times New Roman" w:hAnsi="Times New Roman" w:cs="Times New Roman"/>
          <w:sz w:val="28"/>
          <w:szCs w:val="28"/>
        </w:rPr>
        <w:t xml:space="preserve">34,8%. В ретроспективной части наиболее часто поражался митральный клапан – 42,9%, аортальный клапан поражался в 36,7%, трехстворчатый в 35%, клапан </w:t>
      </w:r>
      <w:r w:rsidR="00E416FB">
        <w:rPr>
          <w:rFonts w:ascii="Times New Roman" w:hAnsi="Times New Roman" w:cs="Times New Roman"/>
          <w:sz w:val="28"/>
          <w:szCs w:val="28"/>
        </w:rPr>
        <w:t>легочной артерии в 0,4%. В общем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="00E416FB">
        <w:rPr>
          <w:rFonts w:ascii="Times New Roman" w:hAnsi="Times New Roman" w:cs="Times New Roman"/>
          <w:sz w:val="28"/>
          <w:szCs w:val="28"/>
        </w:rPr>
        <w:t xml:space="preserve">исследовании </w:t>
      </w:r>
      <w:r w:rsidRPr="00284064">
        <w:rPr>
          <w:rFonts w:ascii="Times New Roman" w:hAnsi="Times New Roman" w:cs="Times New Roman"/>
          <w:sz w:val="28"/>
          <w:szCs w:val="28"/>
        </w:rPr>
        <w:t>преобладало поражение митрального клапана – 43,6%, аортальный клапан поражался в 38,2%, трехстворчатый клапан в 34,9%, клапан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 легочной артерии в 0,3%</w:t>
      </w:r>
      <w:r w:rsidR="00E60CCC">
        <w:rPr>
          <w:rFonts w:ascii="Times New Roman" w:hAnsi="Times New Roman" w:cs="Times New Roman"/>
          <w:sz w:val="28"/>
          <w:szCs w:val="28"/>
        </w:rPr>
        <w:t>, (табл.</w:t>
      </w:r>
      <w:r w:rsidR="002D3312">
        <w:rPr>
          <w:rFonts w:ascii="Times New Roman" w:hAnsi="Times New Roman" w:cs="Times New Roman"/>
          <w:sz w:val="28"/>
          <w:szCs w:val="28"/>
        </w:rPr>
        <w:t xml:space="preserve"> 2)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68111D" w:rsidRDefault="00CB6B85" w:rsidP="005B7A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Сочетанное поражение клапанов 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части отмечалось в 19,3%, в ретроспективной части в 14,6%, в общей структуре в 16,5%</w:t>
      </w:r>
      <w:r w:rsidR="004B37DF">
        <w:rPr>
          <w:rFonts w:ascii="Times New Roman" w:hAnsi="Times New Roman" w:cs="Times New Roman"/>
          <w:sz w:val="28"/>
          <w:szCs w:val="28"/>
        </w:rPr>
        <w:t>, (табл.</w:t>
      </w:r>
      <w:r w:rsidR="003E111E">
        <w:rPr>
          <w:rFonts w:ascii="Times New Roman" w:hAnsi="Times New Roman" w:cs="Times New Roman"/>
          <w:sz w:val="28"/>
          <w:szCs w:val="28"/>
        </w:rPr>
        <w:t xml:space="preserve"> 2)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695BE6" w:rsidRDefault="00695BE6" w:rsidP="00DC3D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5BE6">
        <w:rPr>
          <w:rFonts w:ascii="Times New Roman" w:hAnsi="Times New Roman" w:cs="Times New Roman"/>
          <w:sz w:val="28"/>
          <w:szCs w:val="28"/>
        </w:rPr>
        <w:lastRenderedPageBreak/>
        <w:t>Таблица 2. Характеристика включенных в исследование случаев ИЭ.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268"/>
        <w:gridCol w:w="2268"/>
        <w:gridCol w:w="1842"/>
      </w:tblGrid>
      <w:tr w:rsidR="006834E3" w:rsidTr="006F7B76">
        <w:trPr>
          <w:trHeight w:val="407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834E3" w:rsidRPr="00916266" w:rsidRDefault="006834E3" w:rsidP="00DA69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266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834E3" w:rsidRPr="00916266" w:rsidRDefault="006834E3" w:rsidP="00DA69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6266">
              <w:rPr>
                <w:rFonts w:ascii="Times New Roman" w:hAnsi="Times New Roman" w:cs="Times New Roman"/>
                <w:sz w:val="28"/>
                <w:szCs w:val="28"/>
              </w:rPr>
              <w:t>Проспективная</w:t>
            </w:r>
            <w:proofErr w:type="spellEnd"/>
            <w:r w:rsidRPr="00916266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834E3" w:rsidRPr="00916266" w:rsidRDefault="006834E3" w:rsidP="00DA69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266">
              <w:rPr>
                <w:rFonts w:ascii="Times New Roman" w:hAnsi="Times New Roman" w:cs="Times New Roman"/>
                <w:sz w:val="28"/>
                <w:szCs w:val="28"/>
              </w:rPr>
              <w:t>Ретроспективная часть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834E3" w:rsidRPr="00916266" w:rsidRDefault="006834E3" w:rsidP="00DA69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266">
              <w:rPr>
                <w:rFonts w:ascii="Times New Roman" w:hAnsi="Times New Roman" w:cs="Times New Roman"/>
                <w:sz w:val="28"/>
                <w:szCs w:val="28"/>
              </w:rPr>
              <w:t>Все случаи</w:t>
            </w:r>
          </w:p>
        </w:tc>
      </w:tr>
      <w:tr w:rsidR="006834E3" w:rsidRPr="00EA4985" w:rsidTr="006F7B76">
        <w:trPr>
          <w:trHeight w:val="407"/>
        </w:trPr>
        <w:tc>
          <w:tcPr>
            <w:tcW w:w="2802" w:type="dxa"/>
            <w:tcBorders>
              <w:top w:val="single" w:sz="4" w:space="0" w:color="auto"/>
              <w:bottom w:val="nil"/>
            </w:tcBorders>
          </w:tcPr>
          <w:p w:rsidR="006834E3" w:rsidRPr="00026906" w:rsidRDefault="006834E3" w:rsidP="00DA69A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Возраст, среднее значение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45,0 ± 16,9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42,0 ± 15,4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43,0 ± 16,1</w:t>
            </w:r>
          </w:p>
        </w:tc>
      </w:tr>
      <w:tr w:rsidR="006834E3" w:rsidRPr="00EA4985" w:rsidTr="006F7B76">
        <w:trPr>
          <w:trHeight w:val="407"/>
        </w:trPr>
        <w:tc>
          <w:tcPr>
            <w:tcW w:w="2802" w:type="dxa"/>
            <w:tcBorders>
              <w:top w:val="nil"/>
              <w:bottom w:val="nil"/>
            </w:tcBorders>
          </w:tcPr>
          <w:p w:rsidR="006834E3" w:rsidRPr="00026906" w:rsidRDefault="006834E3" w:rsidP="00DA69A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Мужчины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Женщины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120/161 (74,5%)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41/161 (25,5%)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155/240 (64,6%)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85/240 (35,4%)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275/401 (68,6%)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126/401 (31,4%)</w:t>
            </w:r>
          </w:p>
        </w:tc>
      </w:tr>
      <w:tr w:rsidR="006834E3" w:rsidRPr="00EA4985" w:rsidTr="006F7B76">
        <w:trPr>
          <w:trHeight w:val="422"/>
        </w:trPr>
        <w:tc>
          <w:tcPr>
            <w:tcW w:w="2802" w:type="dxa"/>
            <w:tcBorders>
              <w:top w:val="nil"/>
              <w:bottom w:val="nil"/>
            </w:tcBorders>
          </w:tcPr>
          <w:p w:rsidR="006834E3" w:rsidRPr="00026906" w:rsidRDefault="006834E3" w:rsidP="00DA69A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 xml:space="preserve">Локализация ИЭ 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Митральный клапан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Аортальный клапан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Трикуспидальный</w:t>
            </w:r>
            <w:proofErr w:type="spellEnd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 xml:space="preserve"> клапан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Клапан легочной артерии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72/161 (44,7%)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65/161 (40,4%)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56/161 (34,8%)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103/240 (42,9%)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88/240 (36,7%)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84/240 (35,0%)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1/240 (0,4%)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175/401 (43,6%)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153/401 (38,2%)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140/401 (34,9%)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1/401 (0,3%)</w:t>
            </w:r>
          </w:p>
        </w:tc>
      </w:tr>
      <w:tr w:rsidR="006834E3" w:rsidRPr="00EA4985" w:rsidTr="006F7B76">
        <w:trPr>
          <w:trHeight w:val="407"/>
        </w:trPr>
        <w:tc>
          <w:tcPr>
            <w:tcW w:w="2802" w:type="dxa"/>
            <w:tcBorders>
              <w:top w:val="nil"/>
              <w:bottom w:val="nil"/>
            </w:tcBorders>
          </w:tcPr>
          <w:p w:rsidR="006834E3" w:rsidRPr="00026906" w:rsidRDefault="006834E3" w:rsidP="00DA69A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Тип клапана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Нативный</w:t>
            </w:r>
            <w:proofErr w:type="spellEnd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 xml:space="preserve"> клапан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Протезированный клапан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133/161 (82,6%)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28/161 (17,4%)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217/240 (90,4%)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23/240 (9,6%)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350/401 (87,3%)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51/401 (12,7%)</w:t>
            </w:r>
          </w:p>
        </w:tc>
      </w:tr>
      <w:tr w:rsidR="006834E3" w:rsidRPr="00EA4985" w:rsidTr="006F7B76">
        <w:trPr>
          <w:trHeight w:val="407"/>
        </w:trPr>
        <w:tc>
          <w:tcPr>
            <w:tcW w:w="2802" w:type="dxa"/>
            <w:tcBorders>
              <w:top w:val="nil"/>
            </w:tcBorders>
          </w:tcPr>
          <w:p w:rsidR="006834E3" w:rsidRPr="00026906" w:rsidRDefault="006834E3" w:rsidP="00DA69A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Факторы риска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/в наркомания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ППС</w:t>
            </w:r>
            <w:proofErr w:type="gramStart"/>
            <w:r w:rsidRPr="0002690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ВПС</w:t>
            </w:r>
            <w:proofErr w:type="gramStart"/>
            <w:r w:rsidRPr="0002690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Ранее перенесенный ИЭ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 xml:space="preserve">Предшествующая операция на </w:t>
            </w:r>
            <w:proofErr w:type="spellStart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серде</w:t>
            </w:r>
            <w:proofErr w:type="spellEnd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 xml:space="preserve"> (1 год)</w:t>
            </w:r>
          </w:p>
          <w:p w:rsidR="006834E3" w:rsidRPr="00026906" w:rsidRDefault="006834E3" w:rsidP="00DA69A1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Предшествующие</w:t>
            </w:r>
            <w:proofErr w:type="gramEnd"/>
            <w:r w:rsidRPr="00026906">
              <w:rPr>
                <w:rFonts w:ascii="Times New Roman" w:hAnsi="Times New Roman" w:cs="Times New Roman"/>
                <w:sz w:val="20"/>
                <w:szCs w:val="20"/>
              </w:rPr>
              <w:t xml:space="preserve"> ИКМТ</w:t>
            </w:r>
            <w:r w:rsidRPr="0002690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 xml:space="preserve"> (90 дней)</w:t>
            </w:r>
          </w:p>
        </w:tc>
        <w:tc>
          <w:tcPr>
            <w:tcW w:w="2268" w:type="dxa"/>
            <w:tcBorders>
              <w:top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49/161 (30,4%)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52/161 (32,3%)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14/161 (8,7%)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27/161 (16,8%)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28/161 (17,4%)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12/161 (7,5%)</w:t>
            </w:r>
          </w:p>
        </w:tc>
        <w:tc>
          <w:tcPr>
            <w:tcW w:w="2268" w:type="dxa"/>
            <w:tcBorders>
              <w:top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90/240 (37,5%)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66/240 (27,5%)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23/240 (9,6%)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38/240 (15,8%)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23/240 (9,6%)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18/240 (7,5%)</w:t>
            </w:r>
          </w:p>
        </w:tc>
        <w:tc>
          <w:tcPr>
            <w:tcW w:w="1842" w:type="dxa"/>
            <w:tcBorders>
              <w:top w:val="nil"/>
            </w:tcBorders>
          </w:tcPr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139/401 (34,7%)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118/401 (29,4%)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37/401 (9,2%)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65/401 (16,2%)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51/401 (12,7%)</w:t>
            </w: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4E3" w:rsidRPr="00026906" w:rsidRDefault="006834E3" w:rsidP="006F7B7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6906">
              <w:rPr>
                <w:rFonts w:ascii="Times New Roman" w:hAnsi="Times New Roman" w:cs="Times New Roman"/>
                <w:sz w:val="20"/>
                <w:szCs w:val="20"/>
              </w:rPr>
              <w:t>30/401 (7,5%)</w:t>
            </w:r>
          </w:p>
        </w:tc>
      </w:tr>
    </w:tbl>
    <w:p w:rsidR="006834E3" w:rsidRPr="004762A8" w:rsidRDefault="006834E3" w:rsidP="006834E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C64AC3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>
        <w:rPr>
          <w:rFonts w:ascii="Times New Roman" w:hAnsi="Times New Roman" w:cs="Times New Roman"/>
          <w:sz w:val="16"/>
          <w:szCs w:val="16"/>
          <w:vertAlign w:val="superscript"/>
        </w:rPr>
        <w:t xml:space="preserve"> </w:t>
      </w:r>
      <w:r w:rsidRPr="004762A8">
        <w:rPr>
          <w:rFonts w:ascii="Times New Roman" w:hAnsi="Times New Roman" w:cs="Times New Roman"/>
          <w:sz w:val="16"/>
          <w:szCs w:val="16"/>
        </w:rPr>
        <w:t>ППС – приобретенный порок сердца</w:t>
      </w:r>
    </w:p>
    <w:p w:rsidR="006834E3" w:rsidRPr="004762A8" w:rsidRDefault="006834E3" w:rsidP="006834E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762A8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4762A8">
        <w:rPr>
          <w:rFonts w:ascii="Times New Roman" w:hAnsi="Times New Roman" w:cs="Times New Roman"/>
          <w:sz w:val="16"/>
          <w:szCs w:val="16"/>
        </w:rPr>
        <w:t xml:space="preserve"> ВПС – врожденный порок сердца</w:t>
      </w:r>
    </w:p>
    <w:p w:rsidR="00DE136D" w:rsidRDefault="006834E3" w:rsidP="006834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62A8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Pr="004762A8">
        <w:rPr>
          <w:rFonts w:ascii="Times New Roman" w:hAnsi="Times New Roman" w:cs="Times New Roman"/>
          <w:sz w:val="16"/>
          <w:szCs w:val="16"/>
        </w:rPr>
        <w:t xml:space="preserve"> ИКМТ – инфекции кожи и мягких тканей</w:t>
      </w:r>
    </w:p>
    <w:p w:rsidR="004762A8" w:rsidRPr="004762A8" w:rsidRDefault="004762A8" w:rsidP="00617F2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E5C04" w:rsidRPr="00A25FD7" w:rsidRDefault="001E5C04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FD7">
        <w:rPr>
          <w:rFonts w:ascii="Times New Roman" w:hAnsi="Times New Roman" w:cs="Times New Roman"/>
          <w:sz w:val="28"/>
          <w:szCs w:val="28"/>
        </w:rPr>
        <w:t xml:space="preserve">При проведении бактериологического исследования крови, однократное взятие образцов крови отмечалось в 47,6%, многократное в – 52,4% (в </w:t>
      </w:r>
      <w:proofErr w:type="spellStart"/>
      <w:r w:rsidRPr="00A25FD7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A25FD7">
        <w:rPr>
          <w:rFonts w:ascii="Times New Roman" w:hAnsi="Times New Roman" w:cs="Times New Roman"/>
          <w:sz w:val="28"/>
          <w:szCs w:val="28"/>
        </w:rPr>
        <w:t xml:space="preserve"> части  в – 49,1%  и 50,9%, в ретроспективной части в – 46,7%  и 53,3%, соответственно), </w:t>
      </w:r>
      <w:r w:rsidR="007E6A56">
        <w:rPr>
          <w:rFonts w:ascii="Times New Roman" w:hAnsi="Times New Roman" w:cs="Times New Roman"/>
          <w:sz w:val="28"/>
          <w:szCs w:val="28"/>
        </w:rPr>
        <w:t>(рис. 2</w:t>
      </w:r>
      <w:r w:rsidRPr="00A25FD7">
        <w:rPr>
          <w:rFonts w:ascii="Times New Roman" w:hAnsi="Times New Roman" w:cs="Times New Roman"/>
          <w:sz w:val="28"/>
          <w:szCs w:val="28"/>
        </w:rPr>
        <w:t>).</w:t>
      </w:r>
    </w:p>
    <w:p w:rsidR="00574DCF" w:rsidRDefault="001E5C04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FD7">
        <w:rPr>
          <w:rFonts w:ascii="Times New Roman" w:hAnsi="Times New Roman" w:cs="Times New Roman"/>
          <w:sz w:val="28"/>
          <w:szCs w:val="28"/>
        </w:rPr>
        <w:t xml:space="preserve">Взятие образцов крови для бактериологического исследования крови до назначения стартовой антимикробной терапии проводилось в 16,7% (в </w:t>
      </w:r>
      <w:proofErr w:type="spellStart"/>
      <w:r w:rsidRPr="00A25FD7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Pr="00A25FD7">
        <w:rPr>
          <w:rFonts w:ascii="Times New Roman" w:hAnsi="Times New Roman" w:cs="Times New Roman"/>
          <w:sz w:val="28"/>
          <w:szCs w:val="28"/>
        </w:rPr>
        <w:t xml:space="preserve"> части в - 16,2%, в ретроспективной части в - 17,1%), (рис. 2).</w:t>
      </w:r>
    </w:p>
    <w:p w:rsidR="00231DE8" w:rsidRDefault="00231DE8" w:rsidP="00E638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94EC5" wp14:editId="14CFBF26">
            <wp:extent cx="4710023" cy="257929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02439" w:rsidRDefault="002D474B" w:rsidP="00E638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5AF2">
        <w:rPr>
          <w:rFonts w:ascii="Times New Roman" w:hAnsi="Times New Roman" w:cs="Times New Roman"/>
          <w:sz w:val="28"/>
          <w:szCs w:val="28"/>
        </w:rPr>
        <w:t>Рис. 2</w:t>
      </w:r>
      <w:r w:rsidR="00707A63" w:rsidRPr="002A5AF2">
        <w:rPr>
          <w:rFonts w:ascii="Times New Roman" w:hAnsi="Times New Roman" w:cs="Times New Roman"/>
          <w:sz w:val="28"/>
          <w:szCs w:val="28"/>
        </w:rPr>
        <w:t>.</w:t>
      </w:r>
      <w:r w:rsidR="00707A63" w:rsidRPr="00707A63">
        <w:rPr>
          <w:rFonts w:ascii="Times New Roman" w:hAnsi="Times New Roman" w:cs="Times New Roman"/>
          <w:sz w:val="28"/>
          <w:szCs w:val="28"/>
        </w:rPr>
        <w:t xml:space="preserve"> Кратность бактериологического исследования крови в ходе микробиологической диагностики, %.</w:t>
      </w:r>
    </w:p>
    <w:p w:rsidR="002631E9" w:rsidRPr="00707A63" w:rsidRDefault="002631E9" w:rsidP="00291D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4D7A5" wp14:editId="66318950">
            <wp:extent cx="5434642" cy="2717321"/>
            <wp:effectExtent l="0" t="0" r="0" b="6985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05438" w:rsidRDefault="00894BCF" w:rsidP="002613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896">
        <w:rPr>
          <w:rFonts w:ascii="Times New Roman" w:hAnsi="Times New Roman" w:cs="Times New Roman"/>
          <w:sz w:val="28"/>
          <w:szCs w:val="28"/>
        </w:rPr>
        <w:t>Рис. 3</w:t>
      </w:r>
      <w:r w:rsidR="00A05438" w:rsidRPr="00370896">
        <w:rPr>
          <w:rFonts w:ascii="Times New Roman" w:hAnsi="Times New Roman" w:cs="Times New Roman"/>
          <w:sz w:val="28"/>
          <w:szCs w:val="28"/>
        </w:rPr>
        <w:t>.</w:t>
      </w:r>
      <w:r w:rsidR="00A05438" w:rsidRPr="00A05438">
        <w:rPr>
          <w:rFonts w:ascii="Times New Roman" w:hAnsi="Times New Roman" w:cs="Times New Roman"/>
          <w:sz w:val="28"/>
          <w:szCs w:val="28"/>
        </w:rPr>
        <w:t xml:space="preserve"> Отношение времени проведения бактериологического исследования крови к назначению стартовой антимикробной терапии в ходе настоящей госпитализации, %.</w:t>
      </w:r>
    </w:p>
    <w:p w:rsidR="00106B56" w:rsidRPr="003E402D" w:rsidRDefault="00106B56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02D">
        <w:rPr>
          <w:rFonts w:ascii="Times New Roman" w:hAnsi="Times New Roman" w:cs="Times New Roman"/>
          <w:sz w:val="28"/>
          <w:szCs w:val="28"/>
        </w:rPr>
        <w:t xml:space="preserve">Из всех случаев ИЭ, включенных в исследование, в 142 (35,4%) выделен </w:t>
      </w:r>
      <w:proofErr w:type="spellStart"/>
      <w:r w:rsidRPr="003E402D">
        <w:rPr>
          <w:rFonts w:ascii="Times New Roman" w:hAnsi="Times New Roman" w:cs="Times New Roman"/>
          <w:sz w:val="28"/>
          <w:szCs w:val="28"/>
        </w:rPr>
        <w:t>этиологически</w:t>
      </w:r>
      <w:proofErr w:type="spellEnd"/>
      <w:r w:rsidRPr="003E402D">
        <w:rPr>
          <w:rFonts w:ascii="Times New Roman" w:hAnsi="Times New Roman" w:cs="Times New Roman"/>
          <w:sz w:val="28"/>
          <w:szCs w:val="28"/>
        </w:rPr>
        <w:t xml:space="preserve"> значимый возбудитель. Среди выделенных микроорганизмов, преобладали </w:t>
      </w:r>
      <w:proofErr w:type="spellStart"/>
      <w:r w:rsidRPr="003E402D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Pr="003E402D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3E40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E402D">
        <w:rPr>
          <w:rFonts w:ascii="Times New Roman" w:hAnsi="Times New Roman" w:cs="Times New Roman"/>
          <w:sz w:val="28"/>
          <w:szCs w:val="28"/>
        </w:rPr>
        <w:t xml:space="preserve">+) микроорганизмы 128 (90,1%), а среди них </w:t>
      </w:r>
      <w:r w:rsidRPr="003E402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3E402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E402D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3E4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02D">
        <w:rPr>
          <w:rFonts w:ascii="Times New Roman" w:hAnsi="Times New Roman" w:cs="Times New Roman"/>
          <w:sz w:val="28"/>
          <w:szCs w:val="28"/>
        </w:rPr>
        <w:t>– 67 штаммов (47,2% от всех выделенных возбудителей), (табл. 3).</w:t>
      </w:r>
    </w:p>
    <w:p w:rsidR="00106B56" w:rsidRPr="003E402D" w:rsidRDefault="00106B56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02D">
        <w:rPr>
          <w:rFonts w:ascii="Times New Roman" w:hAnsi="Times New Roman" w:cs="Times New Roman"/>
          <w:sz w:val="28"/>
          <w:szCs w:val="28"/>
        </w:rPr>
        <w:t xml:space="preserve">Следует отметить, что  </w:t>
      </w:r>
      <w:r w:rsidRPr="003E402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3E402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E402D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3E402D">
        <w:rPr>
          <w:rFonts w:ascii="Times New Roman" w:hAnsi="Times New Roman" w:cs="Times New Roman"/>
          <w:sz w:val="28"/>
          <w:szCs w:val="28"/>
        </w:rPr>
        <w:t xml:space="preserve"> был ведущим возбудителем при всех основных факторах риска ИЭ. При этом наибольшая частота его выделения </w:t>
      </w:r>
      <w:r w:rsidRPr="003E402D">
        <w:rPr>
          <w:rFonts w:ascii="Times New Roman" w:hAnsi="Times New Roman" w:cs="Times New Roman"/>
          <w:sz w:val="28"/>
          <w:szCs w:val="28"/>
        </w:rPr>
        <w:lastRenderedPageBreak/>
        <w:t xml:space="preserve">отмечалась </w:t>
      </w:r>
      <w:proofErr w:type="gramStart"/>
      <w:r w:rsidRPr="003E402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E402D">
        <w:rPr>
          <w:rFonts w:ascii="Times New Roman" w:hAnsi="Times New Roman" w:cs="Times New Roman"/>
          <w:sz w:val="28"/>
          <w:szCs w:val="28"/>
        </w:rPr>
        <w:t xml:space="preserve"> в/в наркомании и ранее перенесенном ИЭ, 60,6% и 50%, соответственно, (табл. 3).</w:t>
      </w:r>
    </w:p>
    <w:p w:rsidR="00106B56" w:rsidRPr="009362F8" w:rsidRDefault="00106B56" w:rsidP="004E7F9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E402D">
        <w:rPr>
          <w:rFonts w:ascii="Times New Roman" w:hAnsi="Times New Roman" w:cs="Times New Roman"/>
          <w:sz w:val="28"/>
          <w:szCs w:val="28"/>
        </w:rPr>
        <w:t xml:space="preserve">При поражении </w:t>
      </w:r>
      <w:proofErr w:type="spellStart"/>
      <w:r w:rsidRPr="003E402D">
        <w:rPr>
          <w:rFonts w:ascii="Times New Roman" w:hAnsi="Times New Roman" w:cs="Times New Roman"/>
          <w:sz w:val="28"/>
          <w:szCs w:val="28"/>
        </w:rPr>
        <w:t>нативных</w:t>
      </w:r>
      <w:proofErr w:type="spellEnd"/>
      <w:r w:rsidRPr="003E402D">
        <w:rPr>
          <w:rFonts w:ascii="Times New Roman" w:hAnsi="Times New Roman" w:cs="Times New Roman"/>
          <w:sz w:val="28"/>
          <w:szCs w:val="28"/>
        </w:rPr>
        <w:t xml:space="preserve"> и протезированных клапанов также наиболее часто выделялся </w:t>
      </w:r>
      <w:r w:rsidRPr="003E402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3E402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E402D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3E402D">
        <w:rPr>
          <w:rFonts w:ascii="Times New Roman" w:hAnsi="Times New Roman" w:cs="Times New Roman"/>
          <w:sz w:val="28"/>
          <w:szCs w:val="28"/>
        </w:rPr>
        <w:t>, 47,1% и 47,8%, соответственно, (табл. 3).</w:t>
      </w:r>
    </w:p>
    <w:p w:rsidR="00106B56" w:rsidRDefault="00C24BED" w:rsidP="00B50D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4BED">
        <w:rPr>
          <w:rFonts w:ascii="Times New Roman" w:hAnsi="Times New Roman" w:cs="Times New Roman"/>
          <w:sz w:val="28"/>
          <w:szCs w:val="28"/>
        </w:rPr>
        <w:t xml:space="preserve">Таблица 3. </w:t>
      </w:r>
      <w:r w:rsidRPr="00C13E15">
        <w:rPr>
          <w:rFonts w:ascii="Times New Roman" w:hAnsi="Times New Roman" w:cs="Times New Roman"/>
          <w:sz w:val="28"/>
          <w:szCs w:val="28"/>
        </w:rPr>
        <w:t>Этиология ИЭ.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559"/>
        <w:gridCol w:w="1560"/>
        <w:gridCol w:w="1559"/>
        <w:gridCol w:w="1701"/>
      </w:tblGrid>
      <w:tr w:rsidR="003651A2" w:rsidRPr="005E0B42" w:rsidTr="00D5453B">
        <w:tc>
          <w:tcPr>
            <w:tcW w:w="2093" w:type="dxa"/>
            <w:shd w:val="clear" w:color="auto" w:fill="A6A6A6" w:themeFill="background1" w:themeFillShade="A6"/>
          </w:tcPr>
          <w:p w:rsidR="003651A2" w:rsidRPr="005E0B42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1F63">
              <w:rPr>
                <w:rFonts w:ascii="Arial" w:hAnsi="Arial" w:cs="Arial"/>
                <w:i/>
                <w:sz w:val="20"/>
                <w:szCs w:val="20"/>
                <w:lang w:val="en-US"/>
              </w:rPr>
              <w:t>S</w:t>
            </w:r>
            <w:r w:rsidRPr="0092444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01F63">
              <w:rPr>
                <w:rFonts w:ascii="Arial" w:hAnsi="Arial" w:cs="Arial"/>
                <w:i/>
                <w:sz w:val="20"/>
                <w:szCs w:val="20"/>
                <w:lang w:val="en-US"/>
              </w:rPr>
              <w:t>aureus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727">
              <w:rPr>
                <w:rFonts w:ascii="Arial" w:hAnsi="Arial" w:cs="Arial"/>
                <w:i/>
                <w:sz w:val="20"/>
                <w:szCs w:val="20"/>
                <w:lang w:val="en-US"/>
              </w:rPr>
              <w:t>Enterococcus</w:t>
            </w:r>
            <w:r w:rsidRPr="009244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spp</w:t>
            </w:r>
            <w:proofErr w:type="spellEnd"/>
            <w:r w:rsidRPr="0092444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коагулаз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-) стафилококк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4613">
              <w:rPr>
                <w:rFonts w:ascii="Arial" w:hAnsi="Arial" w:cs="Arial"/>
                <w:i/>
                <w:sz w:val="20"/>
                <w:szCs w:val="20"/>
                <w:lang w:val="en-US"/>
              </w:rPr>
              <w:t>Streptococcus</w:t>
            </w:r>
            <w:r w:rsidRPr="00924445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064613">
              <w:rPr>
                <w:rFonts w:ascii="Arial" w:hAnsi="Arial" w:cs="Arial"/>
                <w:i/>
                <w:sz w:val="20"/>
                <w:szCs w:val="20"/>
                <w:lang w:val="en-US"/>
              </w:rPr>
              <w:t>viridans</w:t>
            </w:r>
            <w:proofErr w:type="spellEnd"/>
          </w:p>
        </w:tc>
        <w:tc>
          <w:tcPr>
            <w:tcW w:w="1701" w:type="dxa"/>
            <w:shd w:val="clear" w:color="auto" w:fill="A6A6A6" w:themeFill="background1" w:themeFillShade="A6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Гра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-) бактерии</w:t>
            </w:r>
          </w:p>
        </w:tc>
      </w:tr>
      <w:tr w:rsidR="003651A2" w:rsidRPr="005E0B42" w:rsidTr="00D5453B">
        <w:tc>
          <w:tcPr>
            <w:tcW w:w="2093" w:type="dxa"/>
          </w:tcPr>
          <w:p w:rsidR="003651A2" w:rsidRPr="00046E38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случаи ИЭ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=142)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67/142 (47,2%)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23/142 (16,2%)</w:t>
            </w:r>
          </w:p>
        </w:tc>
        <w:tc>
          <w:tcPr>
            <w:tcW w:w="1560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21/142 (14,8%)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17/142 (12%)</w:t>
            </w:r>
          </w:p>
        </w:tc>
        <w:tc>
          <w:tcPr>
            <w:tcW w:w="1701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Pr="003F7BD9">
              <w:rPr>
                <w:rFonts w:ascii="Arial" w:hAnsi="Arial" w:cs="Arial"/>
                <w:sz w:val="20"/>
                <w:szCs w:val="20"/>
                <w:vertAlign w:val="superscript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/142 (9,8%)</w:t>
            </w:r>
          </w:p>
        </w:tc>
      </w:tr>
      <w:tr w:rsidR="003651A2" w:rsidRPr="005E0B42" w:rsidTr="00D5453B">
        <w:tc>
          <w:tcPr>
            <w:tcW w:w="2093" w:type="dxa"/>
          </w:tcPr>
          <w:p w:rsidR="003651A2" w:rsidRPr="006D5C9E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/в наркомания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=61)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37/61 (60,6%)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5/61 (8,2%)</w:t>
            </w:r>
          </w:p>
        </w:tc>
        <w:tc>
          <w:tcPr>
            <w:tcW w:w="1560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8/61 (13,1%)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4/61 (6,6%)</w:t>
            </w:r>
          </w:p>
        </w:tc>
        <w:tc>
          <w:tcPr>
            <w:tcW w:w="1701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7/61 (11,5%)</w:t>
            </w:r>
          </w:p>
        </w:tc>
      </w:tr>
      <w:tr w:rsidR="003651A2" w:rsidRPr="005E0B42" w:rsidTr="00D5453B">
        <w:tc>
          <w:tcPr>
            <w:tcW w:w="2093" w:type="dxa"/>
          </w:tcPr>
          <w:p w:rsidR="003651A2" w:rsidRPr="006D5C9E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ИКМТ, 90 дней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=13)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4/13 (30,8%)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4/13 (30,8%)</w:t>
            </w:r>
          </w:p>
        </w:tc>
        <w:tc>
          <w:tcPr>
            <w:tcW w:w="1560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3/13 (23,1%)</w:t>
            </w:r>
          </w:p>
        </w:tc>
        <w:tc>
          <w:tcPr>
            <w:tcW w:w="1701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2/13 (15,3%)</w:t>
            </w:r>
          </w:p>
        </w:tc>
      </w:tr>
      <w:tr w:rsidR="003651A2" w:rsidRPr="005E0B42" w:rsidTr="00D5453B">
        <w:tc>
          <w:tcPr>
            <w:tcW w:w="2093" w:type="dxa"/>
          </w:tcPr>
          <w:p w:rsidR="003651A2" w:rsidRPr="006D5C9E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Ранее перенес. ИЭ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=20)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10/20 (50,0%)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6/20 (30,0%)</w:t>
            </w:r>
          </w:p>
        </w:tc>
        <w:tc>
          <w:tcPr>
            <w:tcW w:w="1560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2/20 (10,0%)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1/20 (5,0%)</w:t>
            </w:r>
          </w:p>
        </w:tc>
        <w:tc>
          <w:tcPr>
            <w:tcW w:w="1701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1/20 (5,0%)</w:t>
            </w:r>
          </w:p>
        </w:tc>
      </w:tr>
      <w:tr w:rsidR="003651A2" w:rsidRPr="005E0B42" w:rsidTr="00D5453B">
        <w:tc>
          <w:tcPr>
            <w:tcW w:w="2093" w:type="dxa"/>
          </w:tcPr>
          <w:p w:rsidR="003651A2" w:rsidRPr="006D5C9E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Ранее перенес. ОМ на сердце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=23)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11/23 (47,8%)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4/23 (17,4%)</w:t>
            </w:r>
          </w:p>
        </w:tc>
        <w:tc>
          <w:tcPr>
            <w:tcW w:w="1560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4/23 (17,4%)</w:t>
            </w:r>
          </w:p>
        </w:tc>
        <w:tc>
          <w:tcPr>
            <w:tcW w:w="1559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1/23 (4,4%)</w:t>
            </w:r>
          </w:p>
        </w:tc>
        <w:tc>
          <w:tcPr>
            <w:tcW w:w="1701" w:type="dxa"/>
          </w:tcPr>
          <w:p w:rsidR="003651A2" w:rsidRPr="005E0B42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3/23 (13,0%)</w:t>
            </w:r>
          </w:p>
        </w:tc>
      </w:tr>
      <w:tr w:rsidR="003651A2" w:rsidRPr="009C0521" w:rsidTr="00D5453B">
        <w:tc>
          <w:tcPr>
            <w:tcW w:w="2093" w:type="dxa"/>
          </w:tcPr>
          <w:p w:rsidR="003651A2" w:rsidRPr="009C0521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ВПС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=9)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3/9 (33,3%)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3/9 (33,3%)</w:t>
            </w:r>
          </w:p>
        </w:tc>
        <w:tc>
          <w:tcPr>
            <w:tcW w:w="1560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1/9 (11,1%)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1/9 (11,1%)</w:t>
            </w:r>
          </w:p>
        </w:tc>
        <w:tc>
          <w:tcPr>
            <w:tcW w:w="1701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1/9 (11,1%)</w:t>
            </w:r>
          </w:p>
        </w:tc>
      </w:tr>
      <w:tr w:rsidR="003651A2" w:rsidRPr="009C0521" w:rsidTr="00D5453B">
        <w:tc>
          <w:tcPr>
            <w:tcW w:w="2093" w:type="dxa"/>
          </w:tcPr>
          <w:p w:rsidR="003651A2" w:rsidRPr="009C0521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ППС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n=33)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14/33 (42,4%)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6/33 (18,2%)</w:t>
            </w:r>
          </w:p>
        </w:tc>
        <w:tc>
          <w:tcPr>
            <w:tcW w:w="1560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5/33 (15,1%)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6/33 (18,2%)</w:t>
            </w:r>
          </w:p>
        </w:tc>
        <w:tc>
          <w:tcPr>
            <w:tcW w:w="1701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2/33 (6,1%)</w:t>
            </w:r>
          </w:p>
        </w:tc>
      </w:tr>
      <w:tr w:rsidR="003651A2" w:rsidRPr="009C0521" w:rsidTr="00D5453B">
        <w:tc>
          <w:tcPr>
            <w:tcW w:w="2093" w:type="dxa"/>
          </w:tcPr>
          <w:p w:rsidR="003651A2" w:rsidRPr="009C0521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Нативные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клапаны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=119)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56/119 (47,1%)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19/119 (16,0%)</w:t>
            </w:r>
          </w:p>
        </w:tc>
        <w:tc>
          <w:tcPr>
            <w:tcW w:w="1560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17/119 (14,3%)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16/119 (13,4%)</w:t>
            </w:r>
          </w:p>
        </w:tc>
        <w:tc>
          <w:tcPr>
            <w:tcW w:w="1701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3F7BD9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/119 (9,2%)</w:t>
            </w:r>
          </w:p>
        </w:tc>
      </w:tr>
      <w:tr w:rsidR="003651A2" w:rsidRPr="009C0521" w:rsidTr="00D5453B">
        <w:tc>
          <w:tcPr>
            <w:tcW w:w="2093" w:type="dxa"/>
          </w:tcPr>
          <w:p w:rsidR="003651A2" w:rsidRPr="009C0521" w:rsidRDefault="003651A2" w:rsidP="00DA69A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Протезированные клапаны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=23)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11/23 (47,8%)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4/23 (17,4%)</w:t>
            </w:r>
          </w:p>
        </w:tc>
        <w:tc>
          <w:tcPr>
            <w:tcW w:w="1560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4/23 (17,4%)</w:t>
            </w:r>
          </w:p>
        </w:tc>
        <w:tc>
          <w:tcPr>
            <w:tcW w:w="1559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1/23 (4,4%)</w:t>
            </w:r>
          </w:p>
        </w:tc>
        <w:tc>
          <w:tcPr>
            <w:tcW w:w="1701" w:type="dxa"/>
          </w:tcPr>
          <w:p w:rsidR="003651A2" w:rsidRPr="009C0521" w:rsidRDefault="003651A2" w:rsidP="00DA69A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C02CE6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/23 (13,0%)</w:t>
            </w:r>
          </w:p>
        </w:tc>
      </w:tr>
    </w:tbl>
    <w:p w:rsidR="00607106" w:rsidRPr="009A734C" w:rsidRDefault="00607106" w:rsidP="005D0D2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9A734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Acinetobacter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spp. – 4 (2,8%),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Serratia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marcescens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2 (1,4%),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Klebsiella</w:t>
      </w:r>
      <w:proofErr w:type="spell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spp. – 2 (1,4%),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Achromobacter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xylosoxidans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(0,7%),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Aggregatibacter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actinomycetemcomitans</w:t>
      </w:r>
      <w:proofErr w:type="spell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  – 1 (0,7%),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Weeksella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virosa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(0,7%)</w:t>
      </w:r>
      <w:r w:rsidRPr="009A73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Alcaligenes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faecalis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(0,7%), 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E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coli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(0,7%), 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S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maltophilia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(0,7%).</w:t>
      </w:r>
    </w:p>
    <w:p w:rsidR="00607106" w:rsidRPr="009A734C" w:rsidRDefault="00607106" w:rsidP="005D0D2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9A734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Acinetobacter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spp. – 4 (3</w:t>
      </w:r>
      <w:proofErr w:type="gramStart"/>
      <w:r w:rsidRPr="009A734C">
        <w:rPr>
          <w:rFonts w:ascii="Times New Roman" w:hAnsi="Times New Roman" w:cs="Times New Roman"/>
          <w:sz w:val="16"/>
          <w:szCs w:val="16"/>
          <w:lang w:val="en-US"/>
        </w:rPr>
        <w:t>,36</w:t>
      </w:r>
      <w:proofErr w:type="gram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Serratia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marcescens</w:t>
      </w:r>
      <w:proofErr w:type="spell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2 (1,68%),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Klebsiella</w:t>
      </w:r>
      <w:proofErr w:type="spell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spp. – 2 (1,68%),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Weeksella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virosa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(0,84%)</w:t>
      </w:r>
      <w:r w:rsidRPr="009A73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Alcaligenes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faecalis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(0,84%), 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E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coli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(0,84%).</w:t>
      </w:r>
    </w:p>
    <w:p w:rsidR="00FD7B54" w:rsidRPr="00607106" w:rsidRDefault="00607106" w:rsidP="005D0D2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A734C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Achromobacter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xylosoxidans</w:t>
      </w:r>
      <w:proofErr w:type="spell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(4</w:t>
      </w:r>
      <w:proofErr w:type="gramStart"/>
      <w:r w:rsidRPr="009A734C">
        <w:rPr>
          <w:rFonts w:ascii="Times New Roman" w:hAnsi="Times New Roman" w:cs="Times New Roman"/>
          <w:sz w:val="16"/>
          <w:szCs w:val="16"/>
          <w:lang w:val="en-US"/>
        </w:rPr>
        <w:t>,35</w:t>
      </w:r>
      <w:proofErr w:type="gram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%),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Aggregatibacter</w:t>
      </w:r>
      <w:proofErr w:type="spellEnd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 xml:space="preserve">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actinomycetemcomitans</w:t>
      </w:r>
      <w:proofErr w:type="spell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(4,35%), </w:t>
      </w:r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S</w:t>
      </w:r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spellStart"/>
      <w:r w:rsidRPr="009A734C">
        <w:rPr>
          <w:rFonts w:ascii="Times New Roman" w:hAnsi="Times New Roman" w:cs="Times New Roman"/>
          <w:i/>
          <w:sz w:val="16"/>
          <w:szCs w:val="16"/>
          <w:lang w:val="en-US"/>
        </w:rPr>
        <w:t>maltophilia</w:t>
      </w:r>
      <w:proofErr w:type="spellEnd"/>
      <w:r w:rsidRPr="009A734C">
        <w:rPr>
          <w:rFonts w:ascii="Times New Roman" w:hAnsi="Times New Roman" w:cs="Times New Roman"/>
          <w:sz w:val="16"/>
          <w:szCs w:val="16"/>
          <w:lang w:val="en-US"/>
        </w:rPr>
        <w:t xml:space="preserve"> – 1 (4,35%)</w:t>
      </w:r>
    </w:p>
    <w:p w:rsidR="0086127B" w:rsidRPr="0086127B" w:rsidRDefault="0086127B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27B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проспективного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 исследования, из 30 штаммов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27B">
        <w:rPr>
          <w:rFonts w:ascii="Times New Roman" w:hAnsi="Times New Roman" w:cs="Times New Roman"/>
          <w:sz w:val="28"/>
          <w:szCs w:val="28"/>
        </w:rPr>
        <w:t xml:space="preserve">.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86127B">
        <w:rPr>
          <w:rFonts w:ascii="Times New Roman" w:hAnsi="Times New Roman" w:cs="Times New Roman"/>
          <w:sz w:val="28"/>
          <w:szCs w:val="28"/>
        </w:rPr>
        <w:t xml:space="preserve">, 12 (40%) являлись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метициллинорезистетными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; из 6 штаммов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коагулаз</w:t>
      </w:r>
      <w:proofErr w:type="gramStart"/>
      <w:r w:rsidRPr="0086127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6127B">
        <w:rPr>
          <w:rFonts w:ascii="Times New Roman" w:hAnsi="Times New Roman" w:cs="Times New Roman"/>
          <w:sz w:val="28"/>
          <w:szCs w:val="28"/>
        </w:rPr>
        <w:t xml:space="preserve">-) стафилококка, 1 (16,7%) являлся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метициллинорезистетным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 и из 12 штаммов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861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27B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>., 3 (25%) были устойчивы к гентамицину.</w:t>
      </w:r>
    </w:p>
    <w:p w:rsidR="0086127B" w:rsidRPr="0086127B" w:rsidRDefault="0086127B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27B">
        <w:rPr>
          <w:rFonts w:ascii="Times New Roman" w:hAnsi="Times New Roman" w:cs="Times New Roman"/>
          <w:sz w:val="28"/>
          <w:szCs w:val="28"/>
        </w:rPr>
        <w:t xml:space="preserve">В рамках ретроспективного исследования, из 37 штаммов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27B">
        <w:rPr>
          <w:rFonts w:ascii="Times New Roman" w:hAnsi="Times New Roman" w:cs="Times New Roman"/>
          <w:sz w:val="28"/>
          <w:szCs w:val="28"/>
        </w:rPr>
        <w:t xml:space="preserve">.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86127B">
        <w:rPr>
          <w:rFonts w:ascii="Times New Roman" w:hAnsi="Times New Roman" w:cs="Times New Roman"/>
          <w:sz w:val="28"/>
          <w:szCs w:val="28"/>
        </w:rPr>
        <w:t xml:space="preserve">, 7 (18,9%) являлись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метициллинорезистетными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; из 15 штаммов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коагулаз</w:t>
      </w:r>
      <w:proofErr w:type="gramStart"/>
      <w:r w:rsidRPr="0086127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6127B">
        <w:rPr>
          <w:rFonts w:ascii="Times New Roman" w:hAnsi="Times New Roman" w:cs="Times New Roman"/>
          <w:sz w:val="28"/>
          <w:szCs w:val="28"/>
        </w:rPr>
        <w:t xml:space="preserve">-) стафилококка, 7 (46,7%) являлись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метициллинорезистетными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 и из 11 штаммов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861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27B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>., 10 (90,9%) были устойчивы к гентамицину.</w:t>
      </w:r>
    </w:p>
    <w:p w:rsidR="0086127B" w:rsidRPr="0086127B" w:rsidRDefault="0086127B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27B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из 67 выделенных штаммов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27B">
        <w:rPr>
          <w:rFonts w:ascii="Times New Roman" w:hAnsi="Times New Roman" w:cs="Times New Roman"/>
          <w:sz w:val="28"/>
          <w:szCs w:val="28"/>
        </w:rPr>
        <w:t xml:space="preserve">.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86127B">
        <w:rPr>
          <w:rFonts w:ascii="Times New Roman" w:hAnsi="Times New Roman" w:cs="Times New Roman"/>
          <w:sz w:val="28"/>
          <w:szCs w:val="28"/>
        </w:rPr>
        <w:t xml:space="preserve">, 19 (28,4%) являлись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метициллинорезистентными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; из 21 штамма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коагулаз</w:t>
      </w:r>
      <w:proofErr w:type="gramStart"/>
      <w:r w:rsidRPr="0086127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6127B">
        <w:rPr>
          <w:rFonts w:ascii="Times New Roman" w:hAnsi="Times New Roman" w:cs="Times New Roman"/>
          <w:sz w:val="28"/>
          <w:szCs w:val="28"/>
        </w:rPr>
        <w:t xml:space="preserve">-) стафилококка, 8 (38,1%) –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метициллинорезистентны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 и из 23 штаммов </w:t>
      </w:r>
      <w:r w:rsidRPr="0086127B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861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27B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., 13 (56,5%) были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резистентны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 к гентамицину.</w:t>
      </w:r>
    </w:p>
    <w:p w:rsidR="0086127B" w:rsidRPr="0086127B" w:rsidRDefault="0086127B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27B">
        <w:rPr>
          <w:rFonts w:ascii="Times New Roman" w:hAnsi="Times New Roman" w:cs="Times New Roman"/>
          <w:sz w:val="28"/>
          <w:szCs w:val="28"/>
        </w:rPr>
        <w:t xml:space="preserve">Из наиболее значимых факторов риска ИЭ, наибольшая частота выделения </w:t>
      </w:r>
      <w:r w:rsidRPr="0086127B">
        <w:rPr>
          <w:rFonts w:ascii="Times New Roman" w:hAnsi="Times New Roman" w:cs="Times New Roman"/>
          <w:sz w:val="28"/>
          <w:szCs w:val="28"/>
          <w:lang w:val="en-US"/>
        </w:rPr>
        <w:t>MRSA</w:t>
      </w:r>
      <w:r w:rsidRPr="0086127B">
        <w:rPr>
          <w:rFonts w:ascii="Times New Roman" w:hAnsi="Times New Roman" w:cs="Times New Roman"/>
          <w:sz w:val="28"/>
          <w:szCs w:val="28"/>
        </w:rPr>
        <w:t xml:space="preserve"> отмечалась при ранее перенесенном ИЭ – 7/7 (100%) и ранее перенесенной операции на сердце – 8/9 (88,9%).</w:t>
      </w:r>
      <w:proofErr w:type="gramEnd"/>
    </w:p>
    <w:p w:rsidR="004B4C38" w:rsidRPr="0030413F" w:rsidRDefault="0086127B" w:rsidP="00AD5A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27B">
        <w:rPr>
          <w:rFonts w:ascii="Times New Roman" w:hAnsi="Times New Roman" w:cs="Times New Roman"/>
          <w:sz w:val="28"/>
          <w:szCs w:val="28"/>
        </w:rPr>
        <w:t xml:space="preserve">При поражении протезированных клапанов, доля выделения </w:t>
      </w:r>
      <w:r w:rsidRPr="0086127B">
        <w:rPr>
          <w:rFonts w:ascii="Times New Roman" w:hAnsi="Times New Roman" w:cs="Times New Roman"/>
          <w:sz w:val="28"/>
          <w:szCs w:val="28"/>
          <w:lang w:val="en-US"/>
        </w:rPr>
        <w:t>MRSA</w:t>
      </w:r>
      <w:r w:rsidRPr="0086127B">
        <w:rPr>
          <w:rFonts w:ascii="Times New Roman" w:hAnsi="Times New Roman" w:cs="Times New Roman"/>
          <w:sz w:val="28"/>
          <w:szCs w:val="28"/>
        </w:rPr>
        <w:t xml:space="preserve"> была достоверно выше в сравнении с поражением </w:t>
      </w:r>
      <w:proofErr w:type="spellStart"/>
      <w:r w:rsidRPr="0086127B">
        <w:rPr>
          <w:rFonts w:ascii="Times New Roman" w:hAnsi="Times New Roman" w:cs="Times New Roman"/>
          <w:sz w:val="28"/>
          <w:szCs w:val="28"/>
        </w:rPr>
        <w:t>нативных</w:t>
      </w:r>
      <w:proofErr w:type="spellEnd"/>
      <w:r w:rsidRPr="0086127B">
        <w:rPr>
          <w:rFonts w:ascii="Times New Roman" w:hAnsi="Times New Roman" w:cs="Times New Roman"/>
          <w:sz w:val="28"/>
          <w:szCs w:val="28"/>
        </w:rPr>
        <w:t xml:space="preserve"> клапанов (72,7% </w:t>
      </w:r>
      <w:r w:rsidRPr="0086127B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86127B">
        <w:rPr>
          <w:rFonts w:ascii="Times New Roman" w:hAnsi="Times New Roman" w:cs="Times New Roman"/>
          <w:sz w:val="28"/>
          <w:szCs w:val="28"/>
        </w:rPr>
        <w:t xml:space="preserve"> 19,4%, </w:t>
      </w:r>
      <w:r w:rsidRPr="0086127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6127B">
        <w:rPr>
          <w:rFonts w:ascii="Times New Roman" w:hAnsi="Times New Roman" w:cs="Times New Roman"/>
          <w:sz w:val="28"/>
          <w:szCs w:val="28"/>
        </w:rPr>
        <w:t>=0,0011).</w:t>
      </w:r>
    </w:p>
    <w:p w:rsidR="006635F5" w:rsidRDefault="0093120E" w:rsidP="001C49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Из 161 случая ИЭ 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проспе</w:t>
      </w:r>
      <w:r w:rsidR="00D95AC6">
        <w:rPr>
          <w:rFonts w:ascii="Times New Roman" w:hAnsi="Times New Roman" w:cs="Times New Roman"/>
          <w:sz w:val="28"/>
          <w:szCs w:val="28"/>
        </w:rPr>
        <w:t>ктивной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AC6">
        <w:rPr>
          <w:rFonts w:ascii="Times New Roman" w:hAnsi="Times New Roman" w:cs="Times New Roman"/>
          <w:sz w:val="28"/>
          <w:szCs w:val="28"/>
        </w:rPr>
        <w:t>части исследования</w:t>
      </w:r>
      <w:r>
        <w:rPr>
          <w:rFonts w:ascii="Times New Roman" w:hAnsi="Times New Roman" w:cs="Times New Roman"/>
          <w:sz w:val="28"/>
          <w:szCs w:val="28"/>
        </w:rPr>
        <w:t>, в 54 (33,5</w:t>
      </w:r>
      <w:r w:rsidRPr="00284064">
        <w:rPr>
          <w:rFonts w:ascii="Times New Roman" w:hAnsi="Times New Roman" w:cs="Times New Roman"/>
          <w:sz w:val="28"/>
          <w:szCs w:val="28"/>
        </w:rPr>
        <w:t xml:space="preserve">%) выделен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этиологически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значимый возбудитель. Среди выделенных микроорганизмов преобладали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+) микроорганизмы </w:t>
      </w:r>
      <w:r>
        <w:rPr>
          <w:rFonts w:ascii="Times New Roman" w:hAnsi="Times New Roman" w:cs="Times New Roman"/>
          <w:sz w:val="28"/>
          <w:szCs w:val="28"/>
        </w:rPr>
        <w:t>- 52 (96</w:t>
      </w:r>
      <w:r w:rsidRPr="00284064">
        <w:rPr>
          <w:rFonts w:ascii="Times New Roman" w:hAnsi="Times New Roman" w:cs="Times New Roman"/>
          <w:sz w:val="28"/>
          <w:szCs w:val="28"/>
        </w:rPr>
        <w:t>,3%)</w:t>
      </w:r>
      <w:r>
        <w:rPr>
          <w:rFonts w:ascii="Times New Roman" w:hAnsi="Times New Roman" w:cs="Times New Roman"/>
          <w:sz w:val="28"/>
          <w:szCs w:val="28"/>
        </w:rPr>
        <w:t xml:space="preserve"> штаммов</w:t>
      </w:r>
      <w:r w:rsidRPr="00284064">
        <w:rPr>
          <w:rFonts w:ascii="Times New Roman" w:hAnsi="Times New Roman" w:cs="Times New Roman"/>
          <w:sz w:val="28"/>
          <w:szCs w:val="28"/>
        </w:rPr>
        <w:t xml:space="preserve">, а среди них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>
        <w:rPr>
          <w:rFonts w:ascii="Times New Roman" w:hAnsi="Times New Roman" w:cs="Times New Roman"/>
          <w:sz w:val="28"/>
          <w:szCs w:val="28"/>
        </w:rPr>
        <w:t xml:space="preserve"> – 30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штаммов </w:t>
      </w:r>
      <w:r w:rsidRPr="00284064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5,6</w:t>
      </w:r>
      <w:r w:rsidRPr="00284064">
        <w:rPr>
          <w:rFonts w:ascii="Times New Roman" w:hAnsi="Times New Roman" w:cs="Times New Roman"/>
          <w:sz w:val="28"/>
          <w:szCs w:val="28"/>
        </w:rPr>
        <w:t>% от всех выделенных возбудителей).</w:t>
      </w:r>
    </w:p>
    <w:p w:rsidR="00AC0330" w:rsidRPr="00284064" w:rsidRDefault="00AC0330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30</w:t>
      </w:r>
      <w:r w:rsidRPr="00284064">
        <w:rPr>
          <w:rFonts w:ascii="Times New Roman" w:hAnsi="Times New Roman" w:cs="Times New Roman"/>
          <w:sz w:val="28"/>
          <w:szCs w:val="28"/>
        </w:rPr>
        <w:t xml:space="preserve"> штаммов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="00DA25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A2505"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 w:rsidR="00DA2505">
        <w:rPr>
          <w:rFonts w:ascii="Times New Roman" w:hAnsi="Times New Roman" w:cs="Times New Roman"/>
          <w:sz w:val="28"/>
          <w:szCs w:val="28"/>
        </w:rPr>
        <w:t xml:space="preserve"> части исследования</w:t>
      </w:r>
      <w:r>
        <w:rPr>
          <w:rFonts w:ascii="Times New Roman" w:hAnsi="Times New Roman" w:cs="Times New Roman"/>
          <w:sz w:val="28"/>
          <w:szCs w:val="28"/>
        </w:rPr>
        <w:t>, 12 (40,0</w:t>
      </w:r>
      <w:r w:rsidRPr="00284064">
        <w:rPr>
          <w:rFonts w:ascii="Times New Roman" w:hAnsi="Times New Roman" w:cs="Times New Roman"/>
          <w:sz w:val="28"/>
          <w:szCs w:val="28"/>
        </w:rPr>
        <w:t xml:space="preserve">%) являлись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метициллинорезистетными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Из 6 штаммов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коагулаз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-) стафилококка, 1 (16,7%) являлся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метициллинорезистетным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Из 12 штаммов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., 3 (25%) были устойчивы к гентамицину.</w:t>
      </w:r>
    </w:p>
    <w:p w:rsidR="00AC0330" w:rsidRPr="00284064" w:rsidRDefault="00AC0330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Из </w:t>
      </w:r>
      <w:r w:rsidR="00850BEA">
        <w:rPr>
          <w:rFonts w:ascii="Times New Roman" w:hAnsi="Times New Roman" w:cs="Times New Roman"/>
          <w:sz w:val="28"/>
          <w:szCs w:val="28"/>
        </w:rPr>
        <w:t>240 случаев ИЭ в ретроспективной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="00850BEA">
        <w:rPr>
          <w:rFonts w:ascii="Times New Roman" w:hAnsi="Times New Roman" w:cs="Times New Roman"/>
          <w:sz w:val="28"/>
          <w:szCs w:val="28"/>
        </w:rPr>
        <w:t>части исследования</w:t>
      </w:r>
      <w:r w:rsidRPr="002840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88 (36,7</w:t>
      </w:r>
      <w:r w:rsidRPr="00284064">
        <w:rPr>
          <w:rFonts w:ascii="Times New Roman" w:hAnsi="Times New Roman" w:cs="Times New Roman"/>
          <w:sz w:val="28"/>
          <w:szCs w:val="28"/>
        </w:rPr>
        <w:t xml:space="preserve">%) выделен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этиологически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значимый возбудитель. Среди выделенных микроорганизмов преобладали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+) </w:t>
      </w:r>
      <w:r>
        <w:rPr>
          <w:rFonts w:ascii="Times New Roman" w:hAnsi="Times New Roman" w:cs="Times New Roman"/>
          <w:sz w:val="28"/>
          <w:szCs w:val="28"/>
        </w:rPr>
        <w:t>бактерии 76 (86,4</w:t>
      </w:r>
      <w:r w:rsidRPr="00284064">
        <w:rPr>
          <w:rFonts w:ascii="Times New Roman" w:hAnsi="Times New Roman" w:cs="Times New Roman"/>
          <w:sz w:val="28"/>
          <w:szCs w:val="28"/>
        </w:rPr>
        <w:t xml:space="preserve">%), а среди них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>
        <w:rPr>
          <w:rFonts w:ascii="Times New Roman" w:hAnsi="Times New Roman" w:cs="Times New Roman"/>
          <w:sz w:val="28"/>
          <w:szCs w:val="28"/>
        </w:rPr>
        <w:t xml:space="preserve"> – 37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штаммов (40,0</w:t>
      </w:r>
      <w:r w:rsidRPr="00284064">
        <w:rPr>
          <w:rFonts w:ascii="Times New Roman" w:hAnsi="Times New Roman" w:cs="Times New Roman"/>
          <w:sz w:val="28"/>
          <w:szCs w:val="28"/>
        </w:rPr>
        <w:t>% от всех выделенных возбудителей).</w:t>
      </w:r>
    </w:p>
    <w:p w:rsidR="00AC0330" w:rsidRPr="00284064" w:rsidRDefault="00AC0330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37</w:t>
      </w:r>
      <w:r w:rsidRPr="00284064">
        <w:rPr>
          <w:rFonts w:ascii="Times New Roman" w:hAnsi="Times New Roman" w:cs="Times New Roman"/>
          <w:sz w:val="28"/>
          <w:szCs w:val="28"/>
        </w:rPr>
        <w:t xml:space="preserve"> штаммов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="00E061DB">
        <w:rPr>
          <w:rFonts w:ascii="Times New Roman" w:hAnsi="Times New Roman" w:cs="Times New Roman"/>
          <w:sz w:val="28"/>
          <w:szCs w:val="28"/>
        </w:rPr>
        <w:t xml:space="preserve"> в ретроспективной части исследования</w:t>
      </w:r>
      <w:r>
        <w:rPr>
          <w:rFonts w:ascii="Times New Roman" w:hAnsi="Times New Roman" w:cs="Times New Roman"/>
          <w:sz w:val="28"/>
          <w:szCs w:val="28"/>
        </w:rPr>
        <w:t>, 7 (18,9</w:t>
      </w:r>
      <w:r w:rsidRPr="00284064">
        <w:rPr>
          <w:rFonts w:ascii="Times New Roman" w:hAnsi="Times New Roman" w:cs="Times New Roman"/>
          <w:sz w:val="28"/>
          <w:szCs w:val="28"/>
        </w:rPr>
        <w:t xml:space="preserve">%) являлись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</w:t>
      </w:r>
      <w:r w:rsidR="00F5702D"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тными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Из 15 штаммов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коагулаз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-) стафилококка, 7 (46,7%) являлись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</w:t>
      </w:r>
      <w:r w:rsidR="00944F8F"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тными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Из 11 штаммов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., 10 (90,9%) были устойчивы к гентамицину.</w:t>
      </w:r>
    </w:p>
    <w:p w:rsidR="00AC0330" w:rsidRDefault="00F272D4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</w:t>
      </w:r>
      <w:r w:rsidR="00AC0330" w:rsidRPr="00284064">
        <w:rPr>
          <w:rFonts w:ascii="Times New Roman" w:hAnsi="Times New Roman" w:cs="Times New Roman"/>
          <w:sz w:val="28"/>
          <w:szCs w:val="28"/>
        </w:rPr>
        <w:t xml:space="preserve"> исследова</w:t>
      </w:r>
      <w:r>
        <w:rPr>
          <w:rFonts w:ascii="Times New Roman" w:hAnsi="Times New Roman" w:cs="Times New Roman"/>
          <w:sz w:val="28"/>
          <w:szCs w:val="28"/>
        </w:rPr>
        <w:t>нии</w:t>
      </w:r>
      <w:r w:rsidR="00AC0330"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0330" w:rsidRPr="00284064">
        <w:rPr>
          <w:rFonts w:ascii="Times New Roman" w:hAnsi="Times New Roman" w:cs="Times New Roman"/>
          <w:sz w:val="28"/>
          <w:szCs w:val="28"/>
        </w:rPr>
        <w:t>этиологически</w:t>
      </w:r>
      <w:proofErr w:type="spellEnd"/>
      <w:r w:rsidR="00AC0330" w:rsidRPr="00284064">
        <w:rPr>
          <w:rFonts w:ascii="Times New Roman" w:hAnsi="Times New Roman" w:cs="Times New Roman"/>
          <w:sz w:val="28"/>
          <w:szCs w:val="28"/>
        </w:rPr>
        <w:t xml:space="preserve"> значим</w:t>
      </w:r>
      <w:r w:rsidR="00AC0330">
        <w:rPr>
          <w:rFonts w:ascii="Times New Roman" w:hAnsi="Times New Roman" w:cs="Times New Roman"/>
          <w:sz w:val="28"/>
          <w:szCs w:val="28"/>
        </w:rPr>
        <w:t>ый возбудитель был выделен в 142 случаях (35,4</w:t>
      </w:r>
      <w:r w:rsidR="00AC0330" w:rsidRPr="00284064">
        <w:rPr>
          <w:rFonts w:ascii="Times New Roman" w:hAnsi="Times New Roman" w:cs="Times New Roman"/>
          <w:sz w:val="28"/>
          <w:szCs w:val="28"/>
        </w:rPr>
        <w:t>%). Среди выделенных микроорганизмов, преобладали</w:t>
      </w:r>
      <w:r w:rsidR="00AC03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0330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="00AC033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AC033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C0330">
        <w:rPr>
          <w:rFonts w:ascii="Times New Roman" w:hAnsi="Times New Roman" w:cs="Times New Roman"/>
          <w:sz w:val="28"/>
          <w:szCs w:val="28"/>
        </w:rPr>
        <w:t xml:space="preserve">+) </w:t>
      </w:r>
      <w:r w:rsidR="00AC0330">
        <w:rPr>
          <w:rFonts w:ascii="Times New Roman" w:hAnsi="Times New Roman" w:cs="Times New Roman"/>
          <w:sz w:val="28"/>
          <w:szCs w:val="28"/>
        </w:rPr>
        <w:lastRenderedPageBreak/>
        <w:t>микроорганизмы (90,1</w:t>
      </w:r>
      <w:r w:rsidR="00AC0330" w:rsidRPr="00284064">
        <w:rPr>
          <w:rFonts w:ascii="Times New Roman" w:hAnsi="Times New Roman" w:cs="Times New Roman"/>
          <w:sz w:val="28"/>
          <w:szCs w:val="28"/>
        </w:rPr>
        <w:t xml:space="preserve">%), а среди них </w:t>
      </w:r>
      <w:r w:rsidR="00AC0330">
        <w:rPr>
          <w:rFonts w:ascii="Times New Roman" w:hAnsi="Times New Roman" w:cs="Times New Roman"/>
          <w:sz w:val="28"/>
          <w:szCs w:val="28"/>
        </w:rPr>
        <w:t>–</w:t>
      </w:r>
      <w:r w:rsidR="00AC0330"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="00AC033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AC0330">
        <w:rPr>
          <w:rFonts w:ascii="Times New Roman" w:hAnsi="Times New Roman" w:cs="Times New Roman"/>
          <w:i/>
          <w:sz w:val="28"/>
          <w:szCs w:val="28"/>
        </w:rPr>
        <w:t>.</w:t>
      </w:r>
      <w:r w:rsidR="00AC0330" w:rsidRPr="002840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0330"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="00AC0330" w:rsidRPr="002840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0330">
        <w:rPr>
          <w:rFonts w:ascii="Times New Roman" w:hAnsi="Times New Roman" w:cs="Times New Roman"/>
          <w:sz w:val="28"/>
          <w:szCs w:val="28"/>
        </w:rPr>
        <w:t>(47</w:t>
      </w:r>
      <w:r w:rsidR="00AC0330" w:rsidRPr="00284064">
        <w:rPr>
          <w:rFonts w:ascii="Times New Roman" w:hAnsi="Times New Roman" w:cs="Times New Roman"/>
          <w:sz w:val="28"/>
          <w:szCs w:val="28"/>
        </w:rPr>
        <w:t>,2% от всех выделенных возбудителей), (рис. 4).</w:t>
      </w:r>
    </w:p>
    <w:p w:rsidR="00783E6E" w:rsidRDefault="00783E6E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 xml:space="preserve">Из 67 штаммов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84064">
        <w:rPr>
          <w:rFonts w:ascii="Times New Roman" w:hAnsi="Times New Roman" w:cs="Times New Roman"/>
          <w:sz w:val="28"/>
          <w:szCs w:val="28"/>
        </w:rPr>
        <w:t xml:space="preserve">.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>
        <w:rPr>
          <w:rFonts w:ascii="Times New Roman" w:hAnsi="Times New Roman" w:cs="Times New Roman"/>
          <w:sz w:val="28"/>
          <w:szCs w:val="28"/>
        </w:rPr>
        <w:t xml:space="preserve"> в общей структуре исследования</w:t>
      </w:r>
      <w:r w:rsidRPr="00284064">
        <w:rPr>
          <w:rFonts w:ascii="Times New Roman" w:hAnsi="Times New Roman" w:cs="Times New Roman"/>
          <w:sz w:val="28"/>
          <w:szCs w:val="28"/>
        </w:rPr>
        <w:t xml:space="preserve"> 19 (28,4%) являлись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</w:t>
      </w:r>
      <w:r w:rsidR="00297BFE"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тными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Из 21 штамма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коагулаз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-) стафилококка, 8 (38,1%) являлись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</w:t>
      </w:r>
      <w:r w:rsidR="00605446"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тными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. Из 23 штаммов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84064">
        <w:rPr>
          <w:rFonts w:ascii="Times New Roman" w:hAnsi="Times New Roman" w:cs="Times New Roman"/>
          <w:sz w:val="28"/>
          <w:szCs w:val="28"/>
        </w:rPr>
        <w:t xml:space="preserve"> 13 (61,9%) являлись резисте</w:t>
      </w:r>
      <w:r w:rsidR="00053BBE"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тными к гентамицину.</w:t>
      </w:r>
    </w:p>
    <w:p w:rsidR="006F5FED" w:rsidRDefault="0030413F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общей структуре исследования в 82 (20,5%) случаев пациенты получали антимикробную фармакотерапию до настоящей госпитализации. Наиболее часто назначаемой группой антимикробных препаратов были парентеральные цефалоспорины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поколения – 28,4%</w:t>
      </w:r>
      <w:r w:rsidR="00565660">
        <w:rPr>
          <w:rFonts w:ascii="Times New Roman" w:hAnsi="Times New Roman" w:cs="Times New Roman"/>
          <w:sz w:val="28"/>
          <w:szCs w:val="28"/>
        </w:rPr>
        <w:t>, (рис. 4).</w:t>
      </w:r>
    </w:p>
    <w:p w:rsidR="00A60625" w:rsidRDefault="00A60625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общей структуре исследования </w:t>
      </w:r>
      <w:r w:rsidR="008F76BC">
        <w:rPr>
          <w:rFonts w:ascii="Times New Roman" w:hAnsi="Times New Roman" w:cs="Times New Roman"/>
          <w:sz w:val="28"/>
          <w:szCs w:val="28"/>
        </w:rPr>
        <w:t xml:space="preserve">в ходе проведения стартовой терапии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комбинированная антимикробная фармакотерапия назначалась в 41%,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59%. Наиболее часто на</w:t>
      </w:r>
      <w:r w:rsidR="00CD67F4">
        <w:rPr>
          <w:rFonts w:ascii="Times New Roman" w:hAnsi="Times New Roman" w:cs="Times New Roman"/>
          <w:sz w:val="28"/>
          <w:szCs w:val="28"/>
        </w:rPr>
        <w:t xml:space="preserve">значались </w:t>
      </w:r>
      <w:proofErr w:type="spellStart"/>
      <w:r w:rsidR="00CD67F4">
        <w:rPr>
          <w:rFonts w:ascii="Times New Roman" w:hAnsi="Times New Roman" w:cs="Times New Roman"/>
          <w:sz w:val="28"/>
          <w:szCs w:val="28"/>
        </w:rPr>
        <w:t>аминогликозиды</w:t>
      </w:r>
      <w:proofErr w:type="spellEnd"/>
      <w:r w:rsidR="00CD67F4">
        <w:rPr>
          <w:rFonts w:ascii="Times New Roman" w:hAnsi="Times New Roman" w:cs="Times New Roman"/>
          <w:sz w:val="28"/>
          <w:szCs w:val="28"/>
        </w:rPr>
        <w:t xml:space="preserve"> – 22,5</w:t>
      </w:r>
      <w:r>
        <w:rPr>
          <w:rFonts w:ascii="Times New Roman" w:hAnsi="Times New Roman" w:cs="Times New Roman"/>
          <w:sz w:val="28"/>
          <w:szCs w:val="28"/>
        </w:rPr>
        <w:t xml:space="preserve">% и парентеральные цефалоспорины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F7625">
        <w:rPr>
          <w:rFonts w:ascii="Times New Roman" w:hAnsi="Times New Roman" w:cs="Times New Roman"/>
          <w:sz w:val="28"/>
          <w:szCs w:val="28"/>
        </w:rPr>
        <w:t xml:space="preserve"> поколения – 21,8</w:t>
      </w:r>
      <w:r>
        <w:rPr>
          <w:rFonts w:ascii="Times New Roman" w:hAnsi="Times New Roman" w:cs="Times New Roman"/>
          <w:sz w:val="28"/>
          <w:szCs w:val="28"/>
        </w:rPr>
        <w:t>%</w:t>
      </w:r>
      <w:r w:rsidR="00757C15">
        <w:rPr>
          <w:rFonts w:ascii="Times New Roman" w:hAnsi="Times New Roman" w:cs="Times New Roman"/>
          <w:sz w:val="28"/>
          <w:szCs w:val="28"/>
        </w:rPr>
        <w:t>, (рис. 5).</w:t>
      </w:r>
      <w:r w:rsidR="00486D28">
        <w:rPr>
          <w:rFonts w:ascii="Times New Roman" w:hAnsi="Times New Roman" w:cs="Times New Roman"/>
          <w:sz w:val="28"/>
          <w:szCs w:val="28"/>
        </w:rPr>
        <w:t xml:space="preserve"> Эффективность </w:t>
      </w:r>
      <w:r w:rsidR="00DE32BA">
        <w:rPr>
          <w:rFonts w:ascii="Times New Roman" w:hAnsi="Times New Roman" w:cs="Times New Roman"/>
          <w:sz w:val="28"/>
          <w:szCs w:val="28"/>
        </w:rPr>
        <w:t xml:space="preserve">данной терапии: </w:t>
      </w:r>
      <w:r w:rsidR="00486D28">
        <w:rPr>
          <w:rFonts w:ascii="Times New Roman" w:hAnsi="Times New Roman" w:cs="Times New Roman"/>
          <w:sz w:val="28"/>
          <w:szCs w:val="28"/>
        </w:rPr>
        <w:t>нет эффекта – 45,5%, улучшение – 43,5%, выздоровление – 7,8%, летальный исход – 3%, ухудшение – 0,8%.</w:t>
      </w:r>
    </w:p>
    <w:p w:rsidR="009E6A5A" w:rsidRDefault="000D745B" w:rsidP="00AB5D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DC0FF" wp14:editId="2E91AA0A">
            <wp:extent cx="4761781" cy="3347049"/>
            <wp:effectExtent l="0" t="0" r="1270" b="63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C20C3" w:rsidRDefault="00F9503F" w:rsidP="004239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BC20C3">
        <w:rPr>
          <w:rFonts w:ascii="Times New Roman" w:hAnsi="Times New Roman" w:cs="Times New Roman"/>
          <w:sz w:val="28"/>
          <w:szCs w:val="28"/>
        </w:rPr>
        <w:t>. Структура групп антимикробных препаратов в общей структуре исследования при фармакотерапии до настоящей госпитализации, %.</w:t>
      </w:r>
    </w:p>
    <w:p w:rsidR="004F6470" w:rsidRDefault="00382C95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5350C57" wp14:editId="7F271CC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77130" cy="3088005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470">
        <w:rPr>
          <w:rFonts w:ascii="Times New Roman" w:hAnsi="Times New Roman" w:cs="Times New Roman"/>
          <w:sz w:val="28"/>
          <w:szCs w:val="28"/>
        </w:rPr>
        <w:br w:type="textWrapping" w:clear="all"/>
        <w:t>Рис. 5. Структура групп антимикробных препаратов при стартовой фармакотерапии в общей структуре исследования, %.</w:t>
      </w:r>
    </w:p>
    <w:p w:rsidR="004F6470" w:rsidRDefault="004F6470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общей структуре исследования в 270 (67,3%) случаев антимикробная фармакотерапия была изменена. При смене антимикробной фармакотерапии наиболее часто назначались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гликопептиды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- 18,85%</w:t>
      </w:r>
      <w:r w:rsidR="00A37F25">
        <w:rPr>
          <w:rFonts w:ascii="Times New Roman" w:hAnsi="Times New Roman" w:cs="Times New Roman"/>
          <w:sz w:val="28"/>
          <w:szCs w:val="28"/>
        </w:rPr>
        <w:t>, (рис. 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85FF6" w:rsidRDefault="00182AE4" w:rsidP="001D48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6E5F7" wp14:editId="44310414">
            <wp:extent cx="5089585" cy="3347049"/>
            <wp:effectExtent l="0" t="0" r="0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915E2" w:rsidRDefault="00CB16BC" w:rsidP="00F52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2915E2">
        <w:rPr>
          <w:rFonts w:ascii="Times New Roman" w:hAnsi="Times New Roman" w:cs="Times New Roman"/>
          <w:sz w:val="28"/>
          <w:szCs w:val="28"/>
        </w:rPr>
        <w:t>. Структура групп антимикробных препаратов при смене фармакотерапии в общей структуре исследования, %.</w:t>
      </w:r>
    </w:p>
    <w:p w:rsidR="00391ABE" w:rsidRDefault="002B0469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проведения опроса врачей, сталкивающихся с проблемой ИЭ, з</w:t>
      </w:r>
      <w:r w:rsidR="00391ABE">
        <w:rPr>
          <w:rFonts w:ascii="Times New Roman" w:hAnsi="Times New Roman" w:cs="Times New Roman"/>
          <w:sz w:val="28"/>
          <w:szCs w:val="28"/>
        </w:rPr>
        <w:t xml:space="preserve">а исследуемый период было проанкетировано 530 респондентов, </w:t>
      </w:r>
      <w:r w:rsidR="009B1F35">
        <w:rPr>
          <w:rFonts w:ascii="Times New Roman" w:hAnsi="Times New Roman" w:cs="Times New Roman"/>
          <w:sz w:val="28"/>
          <w:szCs w:val="28"/>
        </w:rPr>
        <w:t>из них 345 (64</w:t>
      </w:r>
      <w:r w:rsidR="006A1789">
        <w:rPr>
          <w:rFonts w:ascii="Times New Roman" w:hAnsi="Times New Roman" w:cs="Times New Roman"/>
          <w:sz w:val="28"/>
          <w:szCs w:val="28"/>
        </w:rPr>
        <w:t>%) терапевтов, 89 (16,5</w:t>
      </w:r>
      <w:r w:rsidR="004346B4">
        <w:rPr>
          <w:rFonts w:ascii="Times New Roman" w:hAnsi="Times New Roman" w:cs="Times New Roman"/>
          <w:sz w:val="28"/>
          <w:szCs w:val="28"/>
        </w:rPr>
        <w:t>%) кардиологов, 38 (7,1</w:t>
      </w:r>
      <w:r w:rsidR="00391ABE">
        <w:rPr>
          <w:rFonts w:ascii="Times New Roman" w:hAnsi="Times New Roman" w:cs="Times New Roman"/>
          <w:sz w:val="28"/>
          <w:szCs w:val="28"/>
        </w:rPr>
        <w:t>%) кл</w:t>
      </w:r>
      <w:r w:rsidR="00A034BE">
        <w:rPr>
          <w:rFonts w:ascii="Times New Roman" w:hAnsi="Times New Roman" w:cs="Times New Roman"/>
          <w:sz w:val="28"/>
          <w:szCs w:val="28"/>
        </w:rPr>
        <w:t>инических фармакологов, 21 (3,7</w:t>
      </w:r>
      <w:r w:rsidR="00391ABE">
        <w:rPr>
          <w:rFonts w:ascii="Times New Roman" w:hAnsi="Times New Roman" w:cs="Times New Roman"/>
          <w:sz w:val="28"/>
          <w:szCs w:val="28"/>
        </w:rPr>
        <w:t>%) микробиолог</w:t>
      </w:r>
      <w:r w:rsidR="000B33D8">
        <w:rPr>
          <w:rFonts w:ascii="Times New Roman" w:hAnsi="Times New Roman" w:cs="Times New Roman"/>
          <w:sz w:val="28"/>
          <w:szCs w:val="28"/>
        </w:rPr>
        <w:t>ов</w:t>
      </w:r>
      <w:r w:rsidR="00156BF6">
        <w:rPr>
          <w:rFonts w:ascii="Times New Roman" w:hAnsi="Times New Roman" w:cs="Times New Roman"/>
          <w:sz w:val="28"/>
          <w:szCs w:val="28"/>
        </w:rPr>
        <w:t>, 47 (8,7</w:t>
      </w:r>
      <w:r w:rsidR="00391ABE">
        <w:rPr>
          <w:rFonts w:ascii="Times New Roman" w:hAnsi="Times New Roman" w:cs="Times New Roman"/>
          <w:sz w:val="28"/>
          <w:szCs w:val="28"/>
        </w:rPr>
        <w:t>%) врачей других специальностей.</w:t>
      </w:r>
      <w:r w:rsidR="0054719F">
        <w:rPr>
          <w:rFonts w:ascii="Times New Roman" w:hAnsi="Times New Roman" w:cs="Times New Roman"/>
          <w:sz w:val="28"/>
          <w:szCs w:val="28"/>
        </w:rPr>
        <w:t xml:space="preserve"> </w:t>
      </w:r>
      <w:r w:rsidR="00843E5E">
        <w:rPr>
          <w:rFonts w:ascii="Times New Roman" w:hAnsi="Times New Roman" w:cs="Times New Roman"/>
          <w:sz w:val="28"/>
          <w:szCs w:val="28"/>
        </w:rPr>
        <w:t>В соответствии с местом</w:t>
      </w:r>
      <w:r w:rsidR="0054719F">
        <w:rPr>
          <w:rFonts w:ascii="Times New Roman" w:hAnsi="Times New Roman" w:cs="Times New Roman"/>
          <w:sz w:val="28"/>
          <w:szCs w:val="28"/>
        </w:rPr>
        <w:t xml:space="preserve"> работы, большинство респондентов были </w:t>
      </w:r>
      <w:r w:rsidR="000912F2">
        <w:rPr>
          <w:rFonts w:ascii="Times New Roman" w:hAnsi="Times New Roman" w:cs="Times New Roman"/>
          <w:sz w:val="28"/>
          <w:szCs w:val="28"/>
        </w:rPr>
        <w:t>врачами стационарного 228 (42,6</w:t>
      </w:r>
      <w:r w:rsidR="0054719F">
        <w:rPr>
          <w:rFonts w:ascii="Times New Roman" w:hAnsi="Times New Roman" w:cs="Times New Roman"/>
          <w:sz w:val="28"/>
          <w:szCs w:val="28"/>
        </w:rPr>
        <w:t>%)</w:t>
      </w:r>
      <w:r w:rsidR="00B63F9F">
        <w:rPr>
          <w:rFonts w:ascii="Times New Roman" w:hAnsi="Times New Roman" w:cs="Times New Roman"/>
          <w:sz w:val="28"/>
          <w:szCs w:val="28"/>
        </w:rPr>
        <w:t xml:space="preserve"> и </w:t>
      </w:r>
      <w:r w:rsidR="00713FB8">
        <w:rPr>
          <w:rFonts w:ascii="Times New Roman" w:hAnsi="Times New Roman" w:cs="Times New Roman"/>
          <w:sz w:val="28"/>
          <w:szCs w:val="28"/>
        </w:rPr>
        <w:t>поликли</w:t>
      </w:r>
      <w:r w:rsidR="000912F2">
        <w:rPr>
          <w:rFonts w:ascii="Times New Roman" w:hAnsi="Times New Roman" w:cs="Times New Roman"/>
          <w:sz w:val="28"/>
          <w:szCs w:val="28"/>
        </w:rPr>
        <w:t>нического звена 217 (40,6%), (табл. 4).</w:t>
      </w:r>
    </w:p>
    <w:p w:rsidR="00080173" w:rsidRDefault="0052092C" w:rsidP="009846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 4. </w:t>
      </w:r>
      <w:r w:rsidR="00080173">
        <w:rPr>
          <w:rFonts w:ascii="Times New Roman" w:hAnsi="Times New Roman" w:cs="Times New Roman"/>
          <w:sz w:val="28"/>
          <w:szCs w:val="28"/>
        </w:rPr>
        <w:t xml:space="preserve">Распределение респондентов согласно месту </w:t>
      </w:r>
      <w:r w:rsidR="006E6F72">
        <w:rPr>
          <w:rFonts w:ascii="Times New Roman" w:hAnsi="Times New Roman" w:cs="Times New Roman"/>
          <w:sz w:val="28"/>
          <w:szCs w:val="28"/>
        </w:rPr>
        <w:t>работы</w:t>
      </w:r>
      <w:r w:rsidR="0008017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835"/>
      </w:tblGrid>
      <w:tr w:rsidR="00E80E7D" w:rsidTr="003431DD">
        <w:trPr>
          <w:trHeight w:val="446"/>
        </w:trPr>
        <w:tc>
          <w:tcPr>
            <w:tcW w:w="7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E80E7D" w:rsidRDefault="00E80E7D" w:rsidP="004E7F9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E80E7D" w:rsidTr="003431DD">
        <w:trPr>
          <w:trHeight w:val="460"/>
        </w:trPr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E80E7D" w:rsidP="003431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 стационарного звена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3431DD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 (42,6</w:t>
            </w:r>
            <w:r w:rsidR="00E80E7D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80E7D" w:rsidTr="003431DD">
        <w:trPr>
          <w:trHeight w:val="609"/>
        </w:trPr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E80E7D" w:rsidP="003431D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 поликлинического звена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3431DD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 (40,6</w:t>
            </w:r>
            <w:r w:rsidR="00E80E7D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80E7D" w:rsidTr="003431DD">
        <w:trPr>
          <w:trHeight w:val="460"/>
        </w:trPr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E80E7D" w:rsidP="008308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кафедральный работник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8308FB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(8,6</w:t>
            </w:r>
            <w:r w:rsidR="00E80E7D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80E7D" w:rsidTr="003431DD">
        <w:trPr>
          <w:trHeight w:val="700"/>
        </w:trPr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E80E7D" w:rsidP="00B52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(интерн, врач терапевт МСЭ, врач скорой медицинской помощи)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80E7D" w:rsidRDefault="00121759" w:rsidP="004E7F9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(8,2</w:t>
            </w:r>
            <w:r w:rsidR="00E80E7D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</w:tbl>
    <w:p w:rsidR="001C1FA8" w:rsidRDefault="001C1FA8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208" w:rsidRDefault="00D30E6E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(59,4</w:t>
      </w:r>
      <w:r w:rsidR="00DB4208" w:rsidRPr="0003024B">
        <w:rPr>
          <w:rFonts w:ascii="Times New Roman" w:hAnsi="Times New Roman" w:cs="Times New Roman"/>
          <w:sz w:val="28"/>
          <w:szCs w:val="28"/>
        </w:rPr>
        <w:t>%) при ответе на вопрос о</w:t>
      </w:r>
      <w:r w:rsidR="004A64DD" w:rsidRPr="0003024B">
        <w:rPr>
          <w:rFonts w:ascii="Times New Roman" w:hAnsi="Times New Roman" w:cs="Times New Roman"/>
          <w:sz w:val="28"/>
          <w:szCs w:val="28"/>
        </w:rPr>
        <w:t xml:space="preserve"> наиболее достоверном методе </w:t>
      </w:r>
      <w:proofErr w:type="gramStart"/>
      <w:r w:rsidR="004A64DD" w:rsidRPr="0003024B">
        <w:rPr>
          <w:rFonts w:ascii="Times New Roman" w:hAnsi="Times New Roman" w:cs="Times New Roman"/>
          <w:sz w:val="28"/>
          <w:szCs w:val="28"/>
        </w:rPr>
        <w:t>Эхо</w:t>
      </w:r>
      <w:r w:rsidR="000A6C51">
        <w:rPr>
          <w:rFonts w:ascii="Times New Roman" w:hAnsi="Times New Roman" w:cs="Times New Roman"/>
          <w:sz w:val="28"/>
          <w:szCs w:val="28"/>
        </w:rPr>
        <w:t>-кардиографического</w:t>
      </w:r>
      <w:proofErr w:type="gramEnd"/>
      <w:r w:rsidR="000A6C51">
        <w:rPr>
          <w:rFonts w:ascii="Times New Roman" w:hAnsi="Times New Roman" w:cs="Times New Roman"/>
          <w:sz w:val="28"/>
          <w:szCs w:val="28"/>
        </w:rPr>
        <w:t xml:space="preserve"> ис</w:t>
      </w:r>
      <w:r w:rsidR="00DB4208" w:rsidRPr="0003024B">
        <w:rPr>
          <w:rFonts w:ascii="Times New Roman" w:hAnsi="Times New Roman" w:cs="Times New Roman"/>
          <w:sz w:val="28"/>
          <w:szCs w:val="28"/>
        </w:rPr>
        <w:t xml:space="preserve">следования предпочли </w:t>
      </w:r>
      <w:proofErr w:type="spellStart"/>
      <w:r w:rsidR="00DB4208" w:rsidRPr="0003024B">
        <w:rPr>
          <w:rFonts w:ascii="Times New Roman" w:hAnsi="Times New Roman" w:cs="Times New Roman"/>
          <w:sz w:val="28"/>
          <w:szCs w:val="28"/>
        </w:rPr>
        <w:t>трансторакальному</w:t>
      </w:r>
      <w:proofErr w:type="spellEnd"/>
      <w:r w:rsidR="00DB4208" w:rsidRPr="000302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4208" w:rsidRPr="0003024B">
        <w:rPr>
          <w:rFonts w:ascii="Times New Roman" w:hAnsi="Times New Roman" w:cs="Times New Roman"/>
          <w:sz w:val="28"/>
          <w:szCs w:val="28"/>
        </w:rPr>
        <w:t>трансэзофагеальное</w:t>
      </w:r>
      <w:proofErr w:type="spellEnd"/>
      <w:r w:rsidR="00DB4208" w:rsidRPr="0003024B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="001B7C28">
        <w:rPr>
          <w:rFonts w:ascii="Times New Roman" w:hAnsi="Times New Roman" w:cs="Times New Roman"/>
          <w:sz w:val="28"/>
          <w:szCs w:val="28"/>
        </w:rPr>
        <w:t>, (р</w:t>
      </w:r>
      <w:r w:rsidR="003D3284">
        <w:rPr>
          <w:rFonts w:ascii="Times New Roman" w:hAnsi="Times New Roman" w:cs="Times New Roman"/>
          <w:sz w:val="28"/>
          <w:szCs w:val="28"/>
        </w:rPr>
        <w:t>ис. 7)</w:t>
      </w:r>
      <w:r w:rsidR="00DB4208" w:rsidRPr="000302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439D" w:rsidRDefault="0000439D" w:rsidP="004D46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765AD1" wp14:editId="0286DED1">
            <wp:extent cx="5719313" cy="2829464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439D" w:rsidRDefault="00D30E6E" w:rsidP="00C85F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9A6">
        <w:rPr>
          <w:rFonts w:ascii="Times New Roman" w:hAnsi="Times New Roman" w:cs="Times New Roman"/>
          <w:sz w:val="28"/>
          <w:szCs w:val="28"/>
        </w:rPr>
        <w:t>Рисунок 7</w:t>
      </w:r>
      <w:r w:rsidR="00422E8A" w:rsidRPr="004749A6"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 о</w:t>
      </w:r>
      <w:r w:rsidR="00820402" w:rsidRPr="004749A6">
        <w:rPr>
          <w:rFonts w:ascii="Times New Roman" w:hAnsi="Times New Roman" w:cs="Times New Roman"/>
          <w:sz w:val="28"/>
          <w:szCs w:val="28"/>
        </w:rPr>
        <w:t xml:space="preserve"> наиболее достоверном методе </w:t>
      </w:r>
      <w:proofErr w:type="gramStart"/>
      <w:r w:rsidR="00820402" w:rsidRPr="004749A6">
        <w:rPr>
          <w:rFonts w:ascii="Times New Roman" w:hAnsi="Times New Roman" w:cs="Times New Roman"/>
          <w:sz w:val="28"/>
          <w:szCs w:val="28"/>
        </w:rPr>
        <w:t>Эхо</w:t>
      </w:r>
      <w:r w:rsidR="000A6C51" w:rsidRPr="004749A6">
        <w:rPr>
          <w:rFonts w:ascii="Times New Roman" w:hAnsi="Times New Roman" w:cs="Times New Roman"/>
          <w:sz w:val="28"/>
          <w:szCs w:val="28"/>
        </w:rPr>
        <w:t>-кардиографического</w:t>
      </w:r>
      <w:proofErr w:type="gramEnd"/>
      <w:r w:rsidR="000A6C51" w:rsidRPr="004749A6">
        <w:rPr>
          <w:rFonts w:ascii="Times New Roman" w:hAnsi="Times New Roman" w:cs="Times New Roman"/>
          <w:sz w:val="28"/>
          <w:szCs w:val="28"/>
        </w:rPr>
        <w:t xml:space="preserve"> ис</w:t>
      </w:r>
      <w:r w:rsidR="00422E8A" w:rsidRPr="004749A6">
        <w:rPr>
          <w:rFonts w:ascii="Times New Roman" w:hAnsi="Times New Roman" w:cs="Times New Roman"/>
          <w:sz w:val="28"/>
          <w:szCs w:val="28"/>
        </w:rPr>
        <w:t>следования, %.</w:t>
      </w:r>
    </w:p>
    <w:p w:rsidR="00550BE2" w:rsidRDefault="00550BE2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6FF">
        <w:rPr>
          <w:rFonts w:ascii="Times New Roman" w:hAnsi="Times New Roman" w:cs="Times New Roman"/>
          <w:sz w:val="28"/>
          <w:szCs w:val="28"/>
        </w:rPr>
        <w:lastRenderedPageBreak/>
        <w:t xml:space="preserve">При анализе ответов на вопрос о ведущем возбудителе ИЭ в настоящее время, 40,7% респондентов отметили </w:t>
      </w:r>
      <w:r w:rsidRPr="000866FF">
        <w:rPr>
          <w:rFonts w:ascii="Times New Roman" w:hAnsi="Times New Roman" w:cs="Times New Roman"/>
          <w:i/>
          <w:sz w:val="28"/>
          <w:szCs w:val="28"/>
          <w:lang w:val="en-US"/>
        </w:rPr>
        <w:t>Staphylococcus</w:t>
      </w:r>
      <w:r w:rsidRPr="000866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66FF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0866FF">
        <w:rPr>
          <w:rFonts w:ascii="Times New Roman" w:hAnsi="Times New Roman" w:cs="Times New Roman"/>
          <w:sz w:val="28"/>
          <w:szCs w:val="28"/>
        </w:rPr>
        <w:t xml:space="preserve">, на втором месте – </w:t>
      </w:r>
      <w:r w:rsidRPr="000866F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Pr="000866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66FF">
        <w:rPr>
          <w:rFonts w:ascii="Times New Roman" w:hAnsi="Times New Roman" w:cs="Times New Roman"/>
          <w:i/>
          <w:sz w:val="28"/>
          <w:szCs w:val="28"/>
          <w:lang w:val="en-US"/>
        </w:rPr>
        <w:t>viridans</w:t>
      </w:r>
      <w:proofErr w:type="spellEnd"/>
      <w:r w:rsidRPr="000866FF">
        <w:rPr>
          <w:rFonts w:ascii="Times New Roman" w:hAnsi="Times New Roman" w:cs="Times New Roman"/>
          <w:sz w:val="28"/>
          <w:szCs w:val="28"/>
        </w:rPr>
        <w:t xml:space="preserve"> (30,0%)</w:t>
      </w:r>
      <w:r w:rsidR="0065630F">
        <w:rPr>
          <w:rFonts w:ascii="Times New Roman" w:hAnsi="Times New Roman" w:cs="Times New Roman"/>
          <w:sz w:val="28"/>
          <w:szCs w:val="28"/>
        </w:rPr>
        <w:t>, (Рис. 8)</w:t>
      </w:r>
      <w:r w:rsidRPr="000866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7DB0" w:rsidRDefault="00C319A2" w:rsidP="00466C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1EB811" wp14:editId="34882A3D">
            <wp:extent cx="4977442" cy="2717321"/>
            <wp:effectExtent l="0" t="0" r="0" b="698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19A2" w:rsidRPr="00A865EE" w:rsidRDefault="00017A1F" w:rsidP="004309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C319A2" w:rsidRPr="00A865EE">
        <w:rPr>
          <w:rFonts w:ascii="Times New Roman" w:hAnsi="Times New Roman" w:cs="Times New Roman"/>
          <w:sz w:val="28"/>
          <w:szCs w:val="28"/>
        </w:rPr>
        <w:t>. Распределение ответов респондентов на вопрос о ведущем возбудителе ИЭ в настоящее время,%.</w:t>
      </w:r>
    </w:p>
    <w:p w:rsidR="00C319A2" w:rsidRPr="00314D11" w:rsidRDefault="00471228" w:rsidP="004E7F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D11">
        <w:rPr>
          <w:rFonts w:ascii="Times New Roman" w:hAnsi="Times New Roman" w:cs="Times New Roman"/>
          <w:bCs/>
          <w:sz w:val="28"/>
          <w:szCs w:val="28"/>
        </w:rPr>
        <w:t xml:space="preserve">С учетом ведущей позиции </w:t>
      </w:r>
      <w:proofErr w:type="gramStart"/>
      <w:r w:rsidRPr="00314D1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314D11">
        <w:rPr>
          <w:rFonts w:ascii="Times New Roman" w:hAnsi="Times New Roman" w:cs="Times New Roman"/>
          <w:bCs/>
          <w:sz w:val="28"/>
          <w:szCs w:val="28"/>
        </w:rPr>
        <w:t>/</w:t>
      </w:r>
      <w:proofErr w:type="gramStart"/>
      <w:r w:rsidRPr="00314D1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314D11">
        <w:rPr>
          <w:rFonts w:ascii="Times New Roman" w:hAnsi="Times New Roman" w:cs="Times New Roman"/>
          <w:bCs/>
          <w:sz w:val="28"/>
          <w:szCs w:val="28"/>
        </w:rPr>
        <w:t xml:space="preserve"> наркомании в структуре факторов риска ИЭ был также предложен вопрос о наиболее типичном возбудителе при этом факторе риска</w:t>
      </w:r>
      <w:r w:rsidR="00C201E8">
        <w:rPr>
          <w:rFonts w:ascii="Times New Roman" w:hAnsi="Times New Roman" w:cs="Times New Roman"/>
          <w:bCs/>
          <w:sz w:val="28"/>
          <w:szCs w:val="28"/>
        </w:rPr>
        <w:t>, (р</w:t>
      </w:r>
      <w:r w:rsidR="006B5E7A">
        <w:rPr>
          <w:rFonts w:ascii="Times New Roman" w:hAnsi="Times New Roman" w:cs="Times New Roman"/>
          <w:bCs/>
          <w:sz w:val="28"/>
          <w:szCs w:val="28"/>
        </w:rPr>
        <w:t>ис. 9)</w:t>
      </w:r>
      <w:r w:rsidRPr="00314D1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50BE2" w:rsidRDefault="001D0FF9" w:rsidP="008033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C92A42" wp14:editId="4E671B34">
            <wp:extent cx="4718649" cy="2475781"/>
            <wp:effectExtent l="0" t="0" r="6350" b="12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D0FF9" w:rsidRDefault="00E90082" w:rsidP="001A5A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  <w:r w:rsidR="00B365E4" w:rsidRPr="00067873">
        <w:rPr>
          <w:rFonts w:ascii="Times New Roman" w:hAnsi="Times New Roman" w:cs="Times New Roman"/>
          <w:sz w:val="28"/>
          <w:szCs w:val="28"/>
        </w:rPr>
        <w:t xml:space="preserve">. Распределение ответов респондентов на вопрос о наиболее типичном возбудителе при факторе риска ИЭ – </w:t>
      </w:r>
      <w:proofErr w:type="gramStart"/>
      <w:r w:rsidR="00B365E4" w:rsidRPr="000678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365E4" w:rsidRPr="00067873">
        <w:rPr>
          <w:rFonts w:ascii="Times New Roman" w:hAnsi="Times New Roman" w:cs="Times New Roman"/>
          <w:sz w:val="28"/>
          <w:szCs w:val="28"/>
        </w:rPr>
        <w:t>/в наркомания,%.</w:t>
      </w:r>
    </w:p>
    <w:p w:rsidR="00C660B1" w:rsidRDefault="00C660B1" w:rsidP="004E7F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31D" w:rsidRPr="00332DA0" w:rsidRDefault="00013536" w:rsidP="004E7F9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DA0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837D8" w:rsidRPr="0016531E" w:rsidRDefault="00F837D8" w:rsidP="008D2F27">
      <w:pPr>
        <w:pStyle w:val="a3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этиологии</w:t>
      </w:r>
      <w:r w:rsidRPr="00284064">
        <w:rPr>
          <w:rFonts w:ascii="Times New Roman" w:hAnsi="Times New Roman" w:cs="Times New Roman"/>
          <w:sz w:val="28"/>
          <w:szCs w:val="28"/>
        </w:rPr>
        <w:t xml:space="preserve"> инфекционного эндокардита </w:t>
      </w:r>
      <w:r>
        <w:rPr>
          <w:rFonts w:ascii="Times New Roman" w:hAnsi="Times New Roman" w:cs="Times New Roman"/>
          <w:sz w:val="28"/>
          <w:szCs w:val="28"/>
        </w:rPr>
        <w:t>преобладают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>+) микроорганизмы (87,5%), из котор</w:t>
      </w:r>
      <w:r>
        <w:rPr>
          <w:rFonts w:ascii="Times New Roman" w:hAnsi="Times New Roman" w:cs="Times New Roman"/>
          <w:sz w:val="28"/>
          <w:szCs w:val="28"/>
        </w:rPr>
        <w:t>ых наиболее частым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284064">
        <w:rPr>
          <w:rFonts w:ascii="Times New Roman" w:hAnsi="Times New Roman" w:cs="Times New Roman"/>
          <w:i/>
          <w:sz w:val="28"/>
          <w:szCs w:val="28"/>
        </w:rPr>
        <w:t>S</w:t>
      </w:r>
      <w:proofErr w:type="spellStart"/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taphylococcus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i/>
          <w:sz w:val="28"/>
          <w:szCs w:val="28"/>
        </w:rPr>
        <w:t>aureus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(45,9% от всех выделенных штаммов).</w:t>
      </w:r>
    </w:p>
    <w:p w:rsidR="00F837D8" w:rsidRPr="0016531E" w:rsidRDefault="00F837D8" w:rsidP="008D2F27">
      <w:pPr>
        <w:pStyle w:val="a3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фармакодинамических параметров антимикробных препаратов, выявлено, что н</w:t>
      </w:r>
      <w:r w:rsidRPr="00284064">
        <w:rPr>
          <w:rFonts w:ascii="Times New Roman" w:hAnsi="Times New Roman" w:cs="Times New Roman"/>
          <w:sz w:val="28"/>
          <w:szCs w:val="28"/>
        </w:rPr>
        <w:t xml:space="preserve">аиболее значимыми проблемами являются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метициллинорезисте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>тность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 у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Staphylococcus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2840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4064">
        <w:rPr>
          <w:rFonts w:ascii="Times New Roman" w:hAnsi="Times New Roman" w:cs="Times New Roman"/>
          <w:sz w:val="28"/>
          <w:szCs w:val="28"/>
        </w:rPr>
        <w:t xml:space="preserve">(28,4%) и устойчивость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064">
        <w:rPr>
          <w:rFonts w:ascii="Times New Roman" w:hAnsi="Times New Roman" w:cs="Times New Roman"/>
          <w:sz w:val="28"/>
          <w:szCs w:val="28"/>
          <w:lang w:val="en-US"/>
        </w:rPr>
        <w:t>spp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>. к гентамицину (56,5%).</w:t>
      </w:r>
    </w:p>
    <w:p w:rsidR="00F837D8" w:rsidRPr="00ED3BE3" w:rsidRDefault="00F837D8" w:rsidP="008D2F27">
      <w:pPr>
        <w:pStyle w:val="a3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Российской Федерации в </w:t>
      </w:r>
      <w:r w:rsidRPr="00284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чем однократное бактериологическое исследование крови проводилось у 52,4% пациентов; в большинстве случаев (83,3%) взятие крови осуществлялось уже после начала антибиотикотерапии, </w:t>
      </w:r>
      <w:proofErr w:type="spellStart"/>
      <w:r w:rsidRPr="00284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чрезпищеводная</w:t>
      </w:r>
      <w:proofErr w:type="spellEnd"/>
      <w:r w:rsidRPr="00284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Эхо-КГ проводилось в 16% случаев, что не соответствует современным международным рекомендациям.</w:t>
      </w:r>
    </w:p>
    <w:p w:rsidR="00F837D8" w:rsidRPr="00284064" w:rsidRDefault="00F837D8" w:rsidP="008D2F2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анализе фармакотерапии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догоспитальном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этапе выявлено, что частота адекватного назначения антимикробных препаратов в общей </w:t>
      </w:r>
      <w:r w:rsidR="00FA5407">
        <w:rPr>
          <w:rFonts w:ascii="Times New Roman" w:hAnsi="Times New Roman" w:cs="Times New Roman"/>
          <w:sz w:val="28"/>
          <w:szCs w:val="28"/>
        </w:rPr>
        <w:t>структуре исследования составила</w:t>
      </w:r>
      <w:r w:rsidR="00E77924">
        <w:rPr>
          <w:rFonts w:ascii="Times New Roman" w:hAnsi="Times New Roman" w:cs="Times New Roman"/>
          <w:sz w:val="28"/>
          <w:szCs w:val="28"/>
        </w:rPr>
        <w:t xml:space="preserve"> 60,5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6E2070" w:rsidRPr="006E2070" w:rsidRDefault="00F837D8" w:rsidP="008D2F2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стартовой антимикробной фармакотерапии в ходе настоящей госпитализации инфекционного эндокардита доля адекватного назначения антимикробных препаратов в обще</w:t>
      </w:r>
      <w:r w:rsidR="00AD2015">
        <w:rPr>
          <w:rFonts w:ascii="Times New Roman" w:hAnsi="Times New Roman" w:cs="Times New Roman"/>
          <w:sz w:val="28"/>
          <w:szCs w:val="28"/>
        </w:rPr>
        <w:t xml:space="preserve">й структуре исследования </w:t>
      </w:r>
      <w:r w:rsidR="00877509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AD2015">
        <w:rPr>
          <w:rFonts w:ascii="Times New Roman" w:hAnsi="Times New Roman" w:cs="Times New Roman"/>
          <w:sz w:val="28"/>
          <w:szCs w:val="28"/>
        </w:rPr>
        <w:t xml:space="preserve"> 37,8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F837D8" w:rsidRPr="00B8295F" w:rsidRDefault="006E2070" w:rsidP="008D2F2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антимикробной фармакотерапии инфекционного эндокардита при смене режима терапии доля адекватного назначения антимикробных препаратов в общей структуре исследо</w:t>
      </w:r>
      <w:r w:rsidR="007B5518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AD1EA3">
        <w:rPr>
          <w:rFonts w:ascii="Times New Roman" w:hAnsi="Times New Roman" w:cs="Times New Roman"/>
          <w:sz w:val="28"/>
          <w:szCs w:val="28"/>
        </w:rPr>
        <w:t>составила</w:t>
      </w:r>
      <w:r w:rsidR="007B5518">
        <w:rPr>
          <w:rFonts w:ascii="Times New Roman" w:hAnsi="Times New Roman" w:cs="Times New Roman"/>
          <w:sz w:val="28"/>
          <w:szCs w:val="28"/>
        </w:rPr>
        <w:t xml:space="preserve"> 38,5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36754E" w:rsidRDefault="0036754E" w:rsidP="00C87CA4">
      <w:pPr>
        <w:pStyle w:val="a3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95F" w:rsidRDefault="00B8295F" w:rsidP="00C87CA4">
      <w:pPr>
        <w:pStyle w:val="a3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CA4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</w:p>
    <w:p w:rsidR="000742D5" w:rsidRPr="00284064" w:rsidRDefault="000742D5" w:rsidP="00643DB5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Принимая во внимание лидирующую роль </w:t>
      </w:r>
      <w:r w:rsidRPr="00AE1A78">
        <w:rPr>
          <w:rFonts w:ascii="Times New Roman" w:hAnsi="Times New Roman" w:cs="Times New Roman"/>
          <w:bCs/>
          <w:i/>
          <w:sz w:val="28"/>
          <w:szCs w:val="28"/>
          <w:lang w:val="en-US"/>
        </w:rPr>
        <w:t>Staphylococcus</w:t>
      </w:r>
      <w:r w:rsidRPr="00AE1A7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E1A78">
        <w:rPr>
          <w:rFonts w:ascii="Times New Roman" w:hAnsi="Times New Roman" w:cs="Times New Roman"/>
          <w:bCs/>
          <w:i/>
          <w:sz w:val="28"/>
          <w:szCs w:val="28"/>
          <w:lang w:val="en-US"/>
        </w:rPr>
        <w:t>aureus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этиологии инфекционного эндокардита,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bCs/>
          <w:sz w:val="28"/>
          <w:szCs w:val="28"/>
        </w:rPr>
        <w:t>хемы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эмпирической фармакотерапии</w:t>
      </w:r>
      <w:r w:rsidRPr="002840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обязательно должны включать антистафилококковые препараты с гарантированной активностью </w:t>
      </w:r>
      <w:r w:rsidRPr="00284064">
        <w:rPr>
          <w:rFonts w:ascii="Times New Roman" w:hAnsi="Times New Roman" w:cs="Times New Roman"/>
          <w:bCs/>
          <w:sz w:val="28"/>
          <w:szCs w:val="28"/>
        </w:rPr>
        <w:t xml:space="preserve">в отношении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этого возбудителя (например,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ванкомицин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даптомицин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284064">
        <w:rPr>
          <w:rFonts w:ascii="Times New Roman" w:hAnsi="Times New Roman" w:cs="Times New Roman"/>
          <w:sz w:val="28"/>
          <w:szCs w:val="28"/>
        </w:rPr>
        <w:t>.</w:t>
      </w:r>
    </w:p>
    <w:p w:rsidR="000742D5" w:rsidRPr="002C59FD" w:rsidRDefault="000742D5" w:rsidP="00643DB5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lastRenderedPageBreak/>
        <w:t>С учетом высокой резисте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84064">
        <w:rPr>
          <w:rFonts w:ascii="Times New Roman" w:hAnsi="Times New Roman" w:cs="Times New Roman"/>
          <w:sz w:val="28"/>
          <w:szCs w:val="28"/>
        </w:rPr>
        <w:t xml:space="preserve">тности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152816">
        <w:rPr>
          <w:rFonts w:ascii="Times New Roman" w:hAnsi="Times New Roman" w:cs="Times New Roman"/>
          <w:i/>
          <w:sz w:val="28"/>
          <w:szCs w:val="28"/>
          <w:lang w:val="en-US"/>
        </w:rPr>
        <w:t>taphylococcus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</w:t>
      </w:r>
      <w:r w:rsidRPr="00284064">
        <w:rPr>
          <w:rFonts w:ascii="Times New Roman" w:hAnsi="Times New Roman" w:cs="Times New Roman"/>
          <w:i/>
          <w:sz w:val="28"/>
          <w:szCs w:val="28"/>
          <w:lang w:val="en-US"/>
        </w:rPr>
        <w:t>aureus</w:t>
      </w:r>
      <w:r w:rsidRPr="00284064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Pr="00284064">
        <w:rPr>
          <w:rFonts w:ascii="Times New Roman" w:hAnsi="Times New Roman" w:cs="Times New Roman"/>
          <w:sz w:val="28"/>
          <w:szCs w:val="28"/>
        </w:rPr>
        <w:t>β-</w:t>
      </w:r>
      <w:proofErr w:type="gramEnd"/>
      <w:r w:rsidRPr="00284064">
        <w:rPr>
          <w:rFonts w:ascii="Times New Roman" w:hAnsi="Times New Roman" w:cs="Times New Roman"/>
          <w:sz w:val="28"/>
          <w:szCs w:val="28"/>
        </w:rPr>
        <w:t xml:space="preserve">лактамам и энтерококков к </w:t>
      </w:r>
      <w:proofErr w:type="spellStart"/>
      <w:r w:rsidRPr="00284064">
        <w:rPr>
          <w:rFonts w:ascii="Times New Roman" w:hAnsi="Times New Roman" w:cs="Times New Roman"/>
          <w:sz w:val="28"/>
          <w:szCs w:val="28"/>
        </w:rPr>
        <w:t>аминогликозидам</w:t>
      </w:r>
      <w:proofErr w:type="spellEnd"/>
      <w:r w:rsidRPr="002840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отсутствии выделения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этиологически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значимых возбудителей с последующим определением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антибиотикочувствительности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антимикробная фармакотерапия инфекционного эндокардита должна включать препараты, активные в отношении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полирезистентных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микроорганизмов.</w:t>
      </w:r>
    </w:p>
    <w:p w:rsidR="000742D5" w:rsidRPr="0008274B" w:rsidRDefault="000742D5" w:rsidP="00643DB5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постепенно увеличивающийся уровень резистентности основных возбудителей инфекционного эндокардита к антимикробным препаратам целесообразно регулярно проводить многоцентровое исследование этиологии и антибиотикорезисте</w:t>
      </w:r>
      <w:r w:rsidR="009511D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тности инфекционного эндокардита.</w:t>
      </w:r>
    </w:p>
    <w:p w:rsidR="000742D5" w:rsidRPr="00A51C0E" w:rsidRDefault="0008274B" w:rsidP="00643DB5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4064">
        <w:rPr>
          <w:rFonts w:ascii="Times New Roman" w:hAnsi="Times New Roman" w:cs="Times New Roman"/>
          <w:sz w:val="28"/>
          <w:szCs w:val="28"/>
        </w:rPr>
        <w:t>Необходимо проведение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(семинаров, лекций)</w:t>
      </w:r>
      <w:r w:rsidRPr="00284064">
        <w:rPr>
          <w:rFonts w:ascii="Times New Roman" w:hAnsi="Times New Roman" w:cs="Times New Roman"/>
          <w:sz w:val="28"/>
          <w:szCs w:val="28"/>
        </w:rPr>
        <w:t>, направленных на улучшение представления медицинских работников об этиологии, диагностике и антибиотикотерапии инфекционного эндокардита</w:t>
      </w:r>
      <w:r>
        <w:rPr>
          <w:rFonts w:ascii="Times New Roman" w:hAnsi="Times New Roman" w:cs="Times New Roman"/>
          <w:sz w:val="28"/>
          <w:szCs w:val="28"/>
        </w:rPr>
        <w:t xml:space="preserve"> в ходе циклов усовершенствования врачей.</w:t>
      </w:r>
    </w:p>
    <w:p w:rsidR="0068628E" w:rsidRDefault="0068628E" w:rsidP="00A51C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28E" w:rsidRDefault="0068628E" w:rsidP="0019285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публикаций</w:t>
      </w:r>
    </w:p>
    <w:p w:rsidR="0068628E" w:rsidRPr="002B12CC" w:rsidRDefault="00D86366" w:rsidP="004E7F9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2CC">
        <w:rPr>
          <w:rFonts w:ascii="Times New Roman" w:hAnsi="Times New Roman" w:cs="Times New Roman"/>
          <w:sz w:val="28"/>
          <w:szCs w:val="28"/>
        </w:rPr>
        <w:t xml:space="preserve">Данилов А.И., </w:t>
      </w:r>
      <w:proofErr w:type="spellStart"/>
      <w:r w:rsidRPr="002B12CC">
        <w:rPr>
          <w:rFonts w:ascii="Times New Roman" w:hAnsi="Times New Roman" w:cs="Times New Roman"/>
          <w:sz w:val="28"/>
          <w:szCs w:val="28"/>
        </w:rPr>
        <w:t>Кречикова</w:t>
      </w:r>
      <w:proofErr w:type="spellEnd"/>
      <w:r w:rsidRPr="002B12CC">
        <w:rPr>
          <w:rFonts w:ascii="Times New Roman" w:hAnsi="Times New Roman" w:cs="Times New Roman"/>
          <w:sz w:val="28"/>
          <w:szCs w:val="28"/>
        </w:rPr>
        <w:t xml:space="preserve"> О.И. </w:t>
      </w:r>
      <w:proofErr w:type="spellStart"/>
      <w:r w:rsidRPr="002B12CC">
        <w:rPr>
          <w:rFonts w:ascii="Times New Roman" w:hAnsi="Times New Roman" w:cs="Times New Roman"/>
          <w:i/>
          <w:sz w:val="28"/>
          <w:szCs w:val="28"/>
          <w:lang w:val="en-US"/>
        </w:rPr>
        <w:t>Aggregatibacter</w:t>
      </w:r>
      <w:proofErr w:type="spellEnd"/>
      <w:r w:rsidRPr="002B12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B12CC">
        <w:rPr>
          <w:rFonts w:ascii="Times New Roman" w:hAnsi="Times New Roman" w:cs="Times New Roman"/>
          <w:i/>
          <w:sz w:val="28"/>
          <w:szCs w:val="28"/>
          <w:lang w:val="en-US"/>
        </w:rPr>
        <w:t>actinomycetemcomitans</w:t>
      </w:r>
      <w:proofErr w:type="spellEnd"/>
      <w:r w:rsidRPr="002B12CC">
        <w:rPr>
          <w:rFonts w:ascii="Times New Roman" w:hAnsi="Times New Roman" w:cs="Times New Roman"/>
          <w:sz w:val="28"/>
          <w:szCs w:val="28"/>
        </w:rPr>
        <w:t xml:space="preserve">: клиническое значение, диагностика, антимикробная терапия. </w:t>
      </w:r>
      <w:r w:rsidR="00381FA2" w:rsidRPr="002B12CC">
        <w:rPr>
          <w:rFonts w:ascii="Times New Roman" w:hAnsi="Times New Roman" w:cs="Times New Roman"/>
          <w:sz w:val="28"/>
          <w:szCs w:val="28"/>
        </w:rPr>
        <w:t xml:space="preserve">Клин </w:t>
      </w:r>
      <w:proofErr w:type="spellStart"/>
      <w:r w:rsidR="00381FA2" w:rsidRPr="002B12CC">
        <w:rPr>
          <w:rFonts w:ascii="Times New Roman" w:hAnsi="Times New Roman" w:cs="Times New Roman"/>
          <w:sz w:val="28"/>
          <w:szCs w:val="28"/>
        </w:rPr>
        <w:t>м</w:t>
      </w:r>
      <w:r w:rsidR="00D822A5" w:rsidRPr="002B12CC">
        <w:rPr>
          <w:rFonts w:ascii="Times New Roman" w:hAnsi="Times New Roman" w:cs="Times New Roman"/>
          <w:sz w:val="28"/>
          <w:szCs w:val="28"/>
        </w:rPr>
        <w:t>икробиол</w:t>
      </w:r>
      <w:proofErr w:type="spellEnd"/>
      <w:r w:rsidR="00D822A5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22A5" w:rsidRPr="002B12CC">
        <w:rPr>
          <w:rFonts w:ascii="Times New Roman" w:hAnsi="Times New Roman" w:cs="Times New Roman"/>
          <w:sz w:val="28"/>
          <w:szCs w:val="28"/>
        </w:rPr>
        <w:t>антимикроб</w:t>
      </w:r>
      <w:proofErr w:type="spellEnd"/>
      <w:r w:rsidR="00D822A5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22A5" w:rsidRPr="002B12CC">
        <w:rPr>
          <w:rFonts w:ascii="Times New Roman" w:hAnsi="Times New Roman" w:cs="Times New Roman"/>
          <w:sz w:val="28"/>
          <w:szCs w:val="28"/>
        </w:rPr>
        <w:t>химиотер</w:t>
      </w:r>
      <w:proofErr w:type="spellEnd"/>
      <w:r w:rsidR="001A7A57" w:rsidRPr="002B12CC">
        <w:rPr>
          <w:rFonts w:ascii="Times New Roman" w:hAnsi="Times New Roman" w:cs="Times New Roman"/>
          <w:sz w:val="28"/>
          <w:szCs w:val="28"/>
        </w:rPr>
        <w:t>. 2012; 14(4):276-279.</w:t>
      </w:r>
    </w:p>
    <w:p w:rsidR="001F28C2" w:rsidRPr="002B12CC" w:rsidRDefault="001F28C2" w:rsidP="004E7F9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2CC">
        <w:rPr>
          <w:rFonts w:ascii="Times New Roman" w:hAnsi="Times New Roman" w:cs="Times New Roman"/>
          <w:sz w:val="28"/>
          <w:szCs w:val="28"/>
        </w:rPr>
        <w:t xml:space="preserve">Данилов А.И. и </w:t>
      </w:r>
      <w:proofErr w:type="spellStart"/>
      <w:r w:rsidRPr="002B12CC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2B12CC">
        <w:rPr>
          <w:rFonts w:ascii="Times New Roman" w:hAnsi="Times New Roman" w:cs="Times New Roman"/>
          <w:sz w:val="28"/>
          <w:szCs w:val="28"/>
        </w:rPr>
        <w:t xml:space="preserve">. Реальная практика антимикробной терапии инфекционного эндокардита в РФ: промежуточные </w:t>
      </w:r>
      <w:r w:rsidR="00F34501" w:rsidRPr="002B12CC">
        <w:rPr>
          <w:rFonts w:ascii="Times New Roman" w:hAnsi="Times New Roman" w:cs="Times New Roman"/>
          <w:sz w:val="28"/>
          <w:szCs w:val="28"/>
        </w:rPr>
        <w:t xml:space="preserve">результаты исследования МАЭСТРО. </w:t>
      </w:r>
      <w:r w:rsidR="00381FA2" w:rsidRPr="002B12CC">
        <w:rPr>
          <w:rFonts w:ascii="Times New Roman" w:hAnsi="Times New Roman" w:cs="Times New Roman"/>
          <w:sz w:val="28"/>
          <w:szCs w:val="28"/>
        </w:rPr>
        <w:t xml:space="preserve">Клин </w:t>
      </w:r>
      <w:proofErr w:type="spellStart"/>
      <w:r w:rsidR="00381FA2" w:rsidRPr="002B12CC">
        <w:rPr>
          <w:rFonts w:ascii="Times New Roman" w:hAnsi="Times New Roman" w:cs="Times New Roman"/>
          <w:sz w:val="28"/>
          <w:szCs w:val="28"/>
        </w:rPr>
        <w:t>м</w:t>
      </w:r>
      <w:r w:rsidR="00A641DC" w:rsidRPr="002B12CC">
        <w:rPr>
          <w:rFonts w:ascii="Times New Roman" w:hAnsi="Times New Roman" w:cs="Times New Roman"/>
          <w:sz w:val="28"/>
          <w:szCs w:val="28"/>
        </w:rPr>
        <w:t>икробиол</w:t>
      </w:r>
      <w:proofErr w:type="spellEnd"/>
      <w:r w:rsidR="00A641DC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1DC" w:rsidRPr="002B12CC">
        <w:rPr>
          <w:rFonts w:ascii="Times New Roman" w:hAnsi="Times New Roman" w:cs="Times New Roman"/>
          <w:sz w:val="28"/>
          <w:szCs w:val="28"/>
        </w:rPr>
        <w:t>антимикроб</w:t>
      </w:r>
      <w:proofErr w:type="spellEnd"/>
      <w:r w:rsidR="00A641DC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1DC" w:rsidRPr="002B12CC">
        <w:rPr>
          <w:rFonts w:ascii="Times New Roman" w:hAnsi="Times New Roman" w:cs="Times New Roman"/>
          <w:sz w:val="28"/>
          <w:szCs w:val="28"/>
        </w:rPr>
        <w:t>химиотер</w:t>
      </w:r>
      <w:proofErr w:type="spellEnd"/>
      <w:r w:rsidR="00F34501" w:rsidRPr="002B12CC">
        <w:rPr>
          <w:rFonts w:ascii="Times New Roman" w:hAnsi="Times New Roman" w:cs="Times New Roman"/>
          <w:sz w:val="28"/>
          <w:szCs w:val="28"/>
        </w:rPr>
        <w:t xml:space="preserve">, тезисы к </w:t>
      </w:r>
      <w:r w:rsidR="00F34501" w:rsidRPr="002B12CC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F34501" w:rsidRPr="002B12CC">
        <w:rPr>
          <w:rFonts w:ascii="Times New Roman" w:hAnsi="Times New Roman" w:cs="Times New Roman"/>
          <w:sz w:val="28"/>
          <w:szCs w:val="28"/>
        </w:rPr>
        <w:t xml:space="preserve"> международному конгрессу </w:t>
      </w:r>
      <w:r w:rsidR="00F34501" w:rsidRPr="002B12CC">
        <w:rPr>
          <w:rFonts w:ascii="Times New Roman" w:hAnsi="Times New Roman" w:cs="Times New Roman"/>
          <w:sz w:val="28"/>
          <w:szCs w:val="28"/>
          <w:lang w:val="en-US"/>
        </w:rPr>
        <w:t>MAKMAX</w:t>
      </w:r>
      <w:r w:rsidR="00F34501" w:rsidRPr="002B12CC">
        <w:rPr>
          <w:rFonts w:ascii="Times New Roman" w:hAnsi="Times New Roman" w:cs="Times New Roman"/>
          <w:sz w:val="28"/>
          <w:szCs w:val="28"/>
        </w:rPr>
        <w:t>. 2013; 15(2):18-19.</w:t>
      </w:r>
    </w:p>
    <w:p w:rsidR="00776C78" w:rsidRPr="002B12CC" w:rsidRDefault="00D761CF" w:rsidP="004E7F9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2CC">
        <w:rPr>
          <w:rFonts w:ascii="Times New Roman" w:hAnsi="Times New Roman" w:cs="Times New Roman"/>
          <w:sz w:val="28"/>
          <w:szCs w:val="28"/>
        </w:rPr>
        <w:t xml:space="preserve">Данилов А.И. и </w:t>
      </w:r>
      <w:proofErr w:type="spellStart"/>
      <w:r w:rsidRPr="002B12CC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2B12CC">
        <w:rPr>
          <w:rFonts w:ascii="Times New Roman" w:hAnsi="Times New Roman" w:cs="Times New Roman"/>
          <w:sz w:val="28"/>
          <w:szCs w:val="28"/>
        </w:rPr>
        <w:t>. Реальная практика диагностики инфекционного эндокардита в РФ: промежуточные результаты исследования МАЭСТРО.</w:t>
      </w:r>
      <w:r w:rsidR="00734568" w:rsidRPr="002B12CC">
        <w:rPr>
          <w:rFonts w:ascii="Times New Roman" w:hAnsi="Times New Roman" w:cs="Times New Roman"/>
          <w:sz w:val="28"/>
          <w:szCs w:val="28"/>
        </w:rPr>
        <w:t xml:space="preserve"> </w:t>
      </w:r>
      <w:r w:rsidR="00381FA2" w:rsidRPr="002B12CC">
        <w:rPr>
          <w:rFonts w:ascii="Times New Roman" w:hAnsi="Times New Roman" w:cs="Times New Roman"/>
          <w:sz w:val="28"/>
          <w:szCs w:val="28"/>
        </w:rPr>
        <w:t xml:space="preserve">Клин </w:t>
      </w:r>
      <w:proofErr w:type="spellStart"/>
      <w:r w:rsidR="00381FA2" w:rsidRPr="002B12CC">
        <w:rPr>
          <w:rFonts w:ascii="Times New Roman" w:hAnsi="Times New Roman" w:cs="Times New Roman"/>
          <w:sz w:val="28"/>
          <w:szCs w:val="28"/>
        </w:rPr>
        <w:t>микробиол</w:t>
      </w:r>
      <w:proofErr w:type="spellEnd"/>
      <w:r w:rsidR="00381FA2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AD6" w:rsidRPr="002B12CC">
        <w:rPr>
          <w:rFonts w:ascii="Times New Roman" w:hAnsi="Times New Roman" w:cs="Times New Roman"/>
          <w:sz w:val="28"/>
          <w:szCs w:val="28"/>
        </w:rPr>
        <w:t>нтимикроб</w:t>
      </w:r>
      <w:proofErr w:type="spellEnd"/>
      <w:r w:rsidR="00DE4AD6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AD6" w:rsidRPr="002B12CC">
        <w:rPr>
          <w:rFonts w:ascii="Times New Roman" w:hAnsi="Times New Roman" w:cs="Times New Roman"/>
          <w:sz w:val="28"/>
          <w:szCs w:val="28"/>
        </w:rPr>
        <w:t>химиотер</w:t>
      </w:r>
      <w:proofErr w:type="spellEnd"/>
      <w:r w:rsidR="00734568" w:rsidRPr="002B12CC">
        <w:rPr>
          <w:rFonts w:ascii="Times New Roman" w:hAnsi="Times New Roman" w:cs="Times New Roman"/>
          <w:sz w:val="28"/>
          <w:szCs w:val="28"/>
        </w:rPr>
        <w:t xml:space="preserve">, тезисы к </w:t>
      </w:r>
      <w:r w:rsidR="00734568" w:rsidRPr="002B12CC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734568" w:rsidRPr="002B12CC">
        <w:rPr>
          <w:rFonts w:ascii="Times New Roman" w:hAnsi="Times New Roman" w:cs="Times New Roman"/>
          <w:sz w:val="28"/>
          <w:szCs w:val="28"/>
        </w:rPr>
        <w:t xml:space="preserve"> международному конгрессу </w:t>
      </w:r>
      <w:r w:rsidR="00734568" w:rsidRPr="002B12CC">
        <w:rPr>
          <w:rFonts w:ascii="Times New Roman" w:hAnsi="Times New Roman" w:cs="Times New Roman"/>
          <w:sz w:val="28"/>
          <w:szCs w:val="28"/>
          <w:lang w:val="en-US"/>
        </w:rPr>
        <w:t>MAKMAX</w:t>
      </w:r>
      <w:r w:rsidR="00734568" w:rsidRPr="002B12CC">
        <w:rPr>
          <w:rFonts w:ascii="Times New Roman" w:hAnsi="Times New Roman" w:cs="Times New Roman"/>
          <w:sz w:val="28"/>
          <w:szCs w:val="28"/>
        </w:rPr>
        <w:t>. 2013; 15(2):19.</w:t>
      </w:r>
    </w:p>
    <w:p w:rsidR="0096461B" w:rsidRPr="002B12CC" w:rsidRDefault="0096461B" w:rsidP="004E7F9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2CC">
        <w:rPr>
          <w:rFonts w:ascii="Times New Roman" w:hAnsi="Times New Roman" w:cs="Times New Roman"/>
          <w:sz w:val="28"/>
          <w:szCs w:val="28"/>
        </w:rPr>
        <w:t xml:space="preserve">Данилов А.И. и </w:t>
      </w:r>
      <w:proofErr w:type="spellStart"/>
      <w:r w:rsidRPr="002B12CC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2B12CC">
        <w:rPr>
          <w:rFonts w:ascii="Times New Roman" w:hAnsi="Times New Roman" w:cs="Times New Roman"/>
          <w:sz w:val="28"/>
          <w:szCs w:val="28"/>
        </w:rPr>
        <w:t>.</w:t>
      </w:r>
      <w:r w:rsidR="00C56C32" w:rsidRPr="002B12CC">
        <w:rPr>
          <w:rFonts w:ascii="Times New Roman" w:hAnsi="Times New Roman" w:cs="Times New Roman"/>
          <w:sz w:val="28"/>
          <w:szCs w:val="28"/>
        </w:rPr>
        <w:t xml:space="preserve"> Представления российских врачей об этиологии, диагностике и терапии инфекци</w:t>
      </w:r>
      <w:r w:rsidR="009D5BB8" w:rsidRPr="002B12CC">
        <w:rPr>
          <w:rFonts w:ascii="Times New Roman" w:hAnsi="Times New Roman" w:cs="Times New Roman"/>
          <w:sz w:val="28"/>
          <w:szCs w:val="28"/>
        </w:rPr>
        <w:t xml:space="preserve">онного эндокардита. </w:t>
      </w:r>
      <w:r w:rsidR="00381FA2" w:rsidRPr="002B12CC">
        <w:rPr>
          <w:rFonts w:ascii="Times New Roman" w:hAnsi="Times New Roman" w:cs="Times New Roman"/>
          <w:sz w:val="28"/>
          <w:szCs w:val="28"/>
        </w:rPr>
        <w:t xml:space="preserve">Клин </w:t>
      </w:r>
      <w:proofErr w:type="spellStart"/>
      <w:r w:rsidR="00381FA2" w:rsidRPr="002B12CC">
        <w:rPr>
          <w:rFonts w:ascii="Times New Roman" w:hAnsi="Times New Roman" w:cs="Times New Roman"/>
          <w:sz w:val="28"/>
          <w:szCs w:val="28"/>
        </w:rPr>
        <w:t>м</w:t>
      </w:r>
      <w:r w:rsidR="006F57FE" w:rsidRPr="002B12CC">
        <w:rPr>
          <w:rFonts w:ascii="Times New Roman" w:hAnsi="Times New Roman" w:cs="Times New Roman"/>
          <w:sz w:val="28"/>
          <w:szCs w:val="28"/>
        </w:rPr>
        <w:t>икробиол</w:t>
      </w:r>
      <w:proofErr w:type="spellEnd"/>
      <w:r w:rsidR="006F57FE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7FE" w:rsidRPr="002B12CC">
        <w:rPr>
          <w:rFonts w:ascii="Times New Roman" w:hAnsi="Times New Roman" w:cs="Times New Roman"/>
          <w:sz w:val="28"/>
          <w:szCs w:val="28"/>
        </w:rPr>
        <w:t>антимикроб</w:t>
      </w:r>
      <w:proofErr w:type="spellEnd"/>
      <w:r w:rsidR="006F57FE" w:rsidRPr="002B1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7FE" w:rsidRPr="002B12CC">
        <w:rPr>
          <w:rFonts w:ascii="Times New Roman" w:hAnsi="Times New Roman" w:cs="Times New Roman"/>
          <w:sz w:val="28"/>
          <w:szCs w:val="28"/>
        </w:rPr>
        <w:t>химиотер</w:t>
      </w:r>
      <w:proofErr w:type="spellEnd"/>
      <w:r w:rsidR="009D5BB8" w:rsidRPr="002B12CC">
        <w:rPr>
          <w:rFonts w:ascii="Times New Roman" w:hAnsi="Times New Roman" w:cs="Times New Roman"/>
          <w:sz w:val="28"/>
          <w:szCs w:val="28"/>
        </w:rPr>
        <w:t xml:space="preserve">. 2014; </w:t>
      </w:r>
      <w:r w:rsidR="00D822A5" w:rsidRPr="002B12CC">
        <w:rPr>
          <w:rFonts w:ascii="Times New Roman" w:hAnsi="Times New Roman" w:cs="Times New Roman"/>
          <w:sz w:val="28"/>
          <w:szCs w:val="28"/>
        </w:rPr>
        <w:t>16(1)</w:t>
      </w:r>
    </w:p>
    <w:p w:rsidR="00B425B5" w:rsidRPr="002B12CC" w:rsidRDefault="00B425B5" w:rsidP="004E7F9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B12CC">
        <w:rPr>
          <w:rFonts w:ascii="Times New Roman" w:hAnsi="Times New Roman" w:cs="Times New Roman"/>
          <w:sz w:val="28"/>
          <w:szCs w:val="28"/>
          <w:lang w:val="en-US"/>
        </w:rPr>
        <w:lastRenderedPageBreak/>
        <w:t>Danilov</w:t>
      </w:r>
      <w:proofErr w:type="spellEnd"/>
      <w:r w:rsidRPr="002B12CC">
        <w:rPr>
          <w:rFonts w:ascii="Times New Roman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2B12CC">
        <w:rPr>
          <w:rFonts w:ascii="Times New Roman" w:hAnsi="Times New Roman" w:cs="Times New Roman"/>
          <w:sz w:val="28"/>
          <w:szCs w:val="28"/>
          <w:lang w:val="en-US"/>
        </w:rPr>
        <w:t>Dekhnich</w:t>
      </w:r>
      <w:proofErr w:type="spellEnd"/>
      <w:r w:rsidRPr="002B12CC">
        <w:rPr>
          <w:rFonts w:ascii="Times New Roman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2B12CC">
        <w:rPr>
          <w:rFonts w:ascii="Times New Roman" w:hAnsi="Times New Roman" w:cs="Times New Roman"/>
          <w:sz w:val="28"/>
          <w:szCs w:val="28"/>
          <w:lang w:val="en-US"/>
        </w:rPr>
        <w:t>Drozdovich</w:t>
      </w:r>
      <w:proofErr w:type="spellEnd"/>
      <w:r w:rsidRPr="002B12CC">
        <w:rPr>
          <w:rFonts w:ascii="Times New Roman" w:hAnsi="Times New Roman" w:cs="Times New Roman"/>
          <w:sz w:val="28"/>
          <w:szCs w:val="28"/>
          <w:lang w:val="en-US"/>
        </w:rPr>
        <w:t xml:space="preserve"> E., Rog A. </w:t>
      </w:r>
      <w:proofErr w:type="spellStart"/>
      <w:r w:rsidR="00057B9D" w:rsidRPr="002B12CC">
        <w:rPr>
          <w:rFonts w:ascii="Times New Roman" w:hAnsi="Times New Roman" w:cs="Times New Roman"/>
          <w:sz w:val="28"/>
          <w:szCs w:val="28"/>
          <w:lang w:val="en-US"/>
        </w:rPr>
        <w:t>Aetiology</w:t>
      </w:r>
      <w:proofErr w:type="spellEnd"/>
      <w:r w:rsidR="00057B9D" w:rsidRPr="002B12CC">
        <w:rPr>
          <w:rFonts w:ascii="Times New Roman" w:hAnsi="Times New Roman" w:cs="Times New Roman"/>
          <w:sz w:val="28"/>
          <w:szCs w:val="28"/>
          <w:lang w:val="en-US"/>
        </w:rPr>
        <w:t xml:space="preserve"> of infective endocarditis in Russia</w:t>
      </w:r>
      <w:r w:rsidR="002D11FB" w:rsidRPr="002B12CC">
        <w:rPr>
          <w:rFonts w:ascii="Times New Roman" w:hAnsi="Times New Roman" w:cs="Times New Roman"/>
          <w:sz w:val="28"/>
          <w:szCs w:val="28"/>
          <w:lang w:val="en-US"/>
        </w:rPr>
        <w:t>, Abstract, R006, XXIV ECCMID, 2014 Barcelona, Spain/</w:t>
      </w:r>
    </w:p>
    <w:p w:rsidR="007B03BF" w:rsidRPr="002B12CC" w:rsidRDefault="00381FA2" w:rsidP="004E7F9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Данилов А.И. и </w:t>
      </w:r>
      <w:proofErr w:type="spellStart"/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соавт</w:t>
      </w:r>
      <w:proofErr w:type="spellEnd"/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Этиология инфекционного эндокардита в </w:t>
      </w:r>
      <w:r w:rsidR="005F3194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России.</w:t>
      </w:r>
      <w:r w:rsidR="001947CD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Клин </w:t>
      </w:r>
      <w:proofErr w:type="spellStart"/>
      <w:r w:rsidR="001947CD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микробиол</w:t>
      </w:r>
      <w:proofErr w:type="spellEnd"/>
      <w:r w:rsidR="001947CD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47CD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антимикроб</w:t>
      </w:r>
      <w:proofErr w:type="spellEnd"/>
      <w:r w:rsidR="001947CD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47CD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химиотер</w:t>
      </w:r>
      <w:proofErr w:type="spellEnd"/>
      <w:r w:rsidR="001947CD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2014; 16(4), (статья в процессе публикации).</w:t>
      </w:r>
    </w:p>
    <w:p w:rsidR="007B03BF" w:rsidRPr="002B12CC" w:rsidRDefault="007B03BF" w:rsidP="004E7F9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Козлов Р.С., Данилов А.И., </w:t>
      </w:r>
      <w:proofErr w:type="spellStart"/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Кречикова</w:t>
      </w:r>
      <w:proofErr w:type="spellEnd"/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О.И., Рог А.А. Этиология и реальная практика микробиологической диагностики инфекционного эндокардита в РФ, тезисы к </w:t>
      </w:r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IX</w:t>
      </w:r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Национальному конгрессу терапевтов. 2014; (в процессе публикации).</w:t>
      </w:r>
    </w:p>
    <w:p w:rsidR="002B4806" w:rsidRDefault="002B4806" w:rsidP="004E7F94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Данилов А.И., Козлов Р.С., Данилова Е.М., </w:t>
      </w:r>
      <w:proofErr w:type="spellStart"/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Осипенкова</w:t>
      </w:r>
      <w:proofErr w:type="spellEnd"/>
      <w:r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Т.А. </w:t>
      </w:r>
      <w:r w:rsidR="00C40462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Реальная практика применения </w:t>
      </w:r>
      <w:proofErr w:type="gramStart"/>
      <w:r w:rsidR="00C40462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Эхо-кардиографии</w:t>
      </w:r>
      <w:proofErr w:type="gramEnd"/>
      <w:r w:rsidR="00C40462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диагностике при диагностике инфекционного эндокардита в РФ, тезисы к </w:t>
      </w:r>
      <w:r w:rsidR="00C40462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IX</w:t>
      </w:r>
      <w:r w:rsidR="00C40462" w:rsidRPr="002B1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Национальному конгрессу терапевтов. 2014; (в процессе публикации).</w:t>
      </w:r>
    </w:p>
    <w:p w:rsidR="00BA7506" w:rsidRDefault="00BA7506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7506" w:rsidRDefault="00BA7506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A7437" w:rsidRDefault="00EA7437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7506" w:rsidRDefault="00BA7506" w:rsidP="00BA750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7506" w:rsidRDefault="00BA7506" w:rsidP="00E73491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B403AF" w:rsidRDefault="00B403AF" w:rsidP="00E73491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7506" w:rsidRDefault="00BA7506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ИРК для проведения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проспективной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ретроспективной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частей исследования</w:t>
      </w:r>
    </w:p>
    <w:p w:rsidR="00EF1D47" w:rsidRDefault="00EF1D47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EE800" wp14:editId="29970298">
            <wp:extent cx="5306517" cy="7505700"/>
            <wp:effectExtent l="0" t="0" r="8890" b="0"/>
            <wp:docPr id="27" name="Рисунок 27" descr="C:\Windows\system32\config\systemprofile\Desktop\карта в картинках\тай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карта в картинках\тай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17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47" w:rsidRDefault="00EF1D47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D47" w:rsidRDefault="00EF1D47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D47" w:rsidRDefault="00EF1D47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1D47" w:rsidRDefault="0015665B" w:rsidP="00B403AF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Продолжение</w:t>
      </w:r>
      <w:r w:rsidR="00EF1D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приложения 1</w:t>
      </w:r>
    </w:p>
    <w:p w:rsidR="00B403AF" w:rsidRDefault="00B403AF" w:rsidP="00B403AF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03AF" w:rsidRDefault="00B403AF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9505C" wp14:editId="3D0C8F39">
            <wp:extent cx="5522010" cy="7810500"/>
            <wp:effectExtent l="0" t="0" r="2540" b="0"/>
            <wp:docPr id="28" name="Рисунок 28" descr="C:\Windows\system32\config\systemprofile\Desktop\карта в картинках\тай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карта в картинках\тай_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41" cy="78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94" w:rsidRDefault="00413A94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A94" w:rsidRDefault="00413A94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5484" w:rsidRDefault="00D95484" w:rsidP="00413A94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A94" w:rsidRDefault="00413A94" w:rsidP="00413A94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Продолжение приложения 1</w:t>
      </w:r>
    </w:p>
    <w:p w:rsidR="00413A94" w:rsidRDefault="00413A94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43EC" w:rsidRDefault="00D533D6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E3540" wp14:editId="703D85A7">
            <wp:extent cx="5940425" cy="8402320"/>
            <wp:effectExtent l="0" t="0" r="3175" b="0"/>
            <wp:docPr id="29" name="Рисунок 29" descr="C:\Windows\system32\config\systemprofile\Desktop\карта в картинках\тай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карта в картинках\тай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97" w:rsidRDefault="00246F97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6F97" w:rsidRDefault="00246F97" w:rsidP="00F43ECE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Продолжение приложения 1</w:t>
      </w:r>
    </w:p>
    <w:p w:rsidR="00246F97" w:rsidRDefault="00F43ECE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1C69D" wp14:editId="620D3579">
            <wp:extent cx="5940425" cy="8402320"/>
            <wp:effectExtent l="0" t="0" r="3175" b="0"/>
            <wp:docPr id="30" name="Рисунок 30" descr="C:\Windows\system32\config\systemprofile\Desktop\карта в картинках\тай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esktop\карта в картинках\тай_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9B" w:rsidRDefault="001B6A9B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6A9B" w:rsidRDefault="001B6A9B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6A9B" w:rsidRDefault="001B6A9B" w:rsidP="00AB7E97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2</w:t>
      </w:r>
    </w:p>
    <w:p w:rsidR="00210162" w:rsidRDefault="008B5CE6" w:rsidP="008B5CE6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ИРК для проведения опроса</w:t>
      </w:r>
    </w:p>
    <w:p w:rsidR="001B6A9B" w:rsidRDefault="00AB7E97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C52EF" wp14:editId="64E6405D">
            <wp:extent cx="5940425" cy="7693025"/>
            <wp:effectExtent l="0" t="0" r="3175" b="3175"/>
            <wp:docPr id="31" name="Рисунок 31" descr="C:\Windows\system32\config\systemprofile\Desktop\карта в картинках\тайс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esktop\карта в картинках\тайс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6D9" w:rsidRDefault="004866D9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6D9" w:rsidRDefault="004866D9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6D9" w:rsidRDefault="004866D9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6D9" w:rsidRDefault="004866D9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6D9" w:rsidRDefault="004866D9" w:rsidP="00750F82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Продолжение приложения 2</w:t>
      </w:r>
    </w:p>
    <w:p w:rsidR="004866D9" w:rsidRDefault="004866D9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0F82" w:rsidRDefault="00CC7BE5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5474C" wp14:editId="01ACE217">
            <wp:extent cx="5940425" cy="7736205"/>
            <wp:effectExtent l="0" t="0" r="3175" b="0"/>
            <wp:docPr id="256" name="Рисунок 256" descr="C:\Windows\system32\config\systemprofile\Desktop\карта в картинках\тайс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Desktop\карта в картинках\тайс_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A1" w:rsidRDefault="00506EA1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6EA1" w:rsidRDefault="00506EA1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6EA1" w:rsidRDefault="00506EA1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6EA1" w:rsidRDefault="00506EA1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6EA1" w:rsidRDefault="00506EA1" w:rsidP="00EF6032">
      <w:pPr>
        <w:pStyle w:val="a3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Продолжение приложения 2</w:t>
      </w:r>
    </w:p>
    <w:p w:rsidR="00506EA1" w:rsidRPr="002B12CC" w:rsidRDefault="00157065" w:rsidP="00BA75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68287" wp14:editId="17CA6643">
            <wp:extent cx="5940425" cy="7657465"/>
            <wp:effectExtent l="0" t="0" r="3175" b="635"/>
            <wp:docPr id="257" name="Рисунок 257" descr="C:\Windows\system32\config\systemprofile\Desktop\карта в картинках\тайс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system32\config\systemprofile\Desktop\карта в картинках\тайс_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EA1" w:rsidRPr="002B12CC" w:rsidSect="004E7F9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3402"/>
    <w:multiLevelType w:val="hybridMultilevel"/>
    <w:tmpl w:val="CFF0BC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78D53C8"/>
    <w:multiLevelType w:val="hybridMultilevel"/>
    <w:tmpl w:val="946C6F88"/>
    <w:lvl w:ilvl="0" w:tplc="FE861E74">
      <w:start w:val="1"/>
      <w:numFmt w:val="decimal"/>
      <w:lvlText w:val="%1)"/>
      <w:lvlJc w:val="left"/>
      <w:pPr>
        <w:ind w:left="184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C457783"/>
    <w:multiLevelType w:val="hybridMultilevel"/>
    <w:tmpl w:val="5D501A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8055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8ED6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A81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0E12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BE2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2608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BC99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C86F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A9486F"/>
    <w:multiLevelType w:val="hybridMultilevel"/>
    <w:tmpl w:val="3B3A8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47FFC"/>
    <w:multiLevelType w:val="hybridMultilevel"/>
    <w:tmpl w:val="589266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8883E1D"/>
    <w:multiLevelType w:val="hybridMultilevel"/>
    <w:tmpl w:val="A8E856D4"/>
    <w:lvl w:ilvl="0" w:tplc="749CF6C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3C1283"/>
    <w:multiLevelType w:val="hybridMultilevel"/>
    <w:tmpl w:val="CD9C69F6"/>
    <w:lvl w:ilvl="0" w:tplc="0419000F">
      <w:start w:val="1"/>
      <w:numFmt w:val="decimal"/>
      <w:lvlText w:val="%1."/>
      <w:lvlJc w:val="left"/>
      <w:pPr>
        <w:ind w:left="184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21116AA"/>
    <w:multiLevelType w:val="hybridMultilevel"/>
    <w:tmpl w:val="6F50C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35CE9"/>
    <w:multiLevelType w:val="hybridMultilevel"/>
    <w:tmpl w:val="386E62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7EBF4784"/>
    <w:multiLevelType w:val="hybridMultilevel"/>
    <w:tmpl w:val="9A2E46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A1A"/>
    <w:rsid w:val="0000179F"/>
    <w:rsid w:val="0000439D"/>
    <w:rsid w:val="00012C2C"/>
    <w:rsid w:val="00013536"/>
    <w:rsid w:val="000147DB"/>
    <w:rsid w:val="00015E6A"/>
    <w:rsid w:val="00017A1F"/>
    <w:rsid w:val="00026906"/>
    <w:rsid w:val="0003024B"/>
    <w:rsid w:val="000308BB"/>
    <w:rsid w:val="000334BF"/>
    <w:rsid w:val="00053BBE"/>
    <w:rsid w:val="00056511"/>
    <w:rsid w:val="00056A0E"/>
    <w:rsid w:val="00057B9D"/>
    <w:rsid w:val="00065BFA"/>
    <w:rsid w:val="000662F2"/>
    <w:rsid w:val="00067873"/>
    <w:rsid w:val="000708FF"/>
    <w:rsid w:val="000742D5"/>
    <w:rsid w:val="00080173"/>
    <w:rsid w:val="00080382"/>
    <w:rsid w:val="0008274B"/>
    <w:rsid w:val="000866FF"/>
    <w:rsid w:val="0009080F"/>
    <w:rsid w:val="000912F2"/>
    <w:rsid w:val="00095DC2"/>
    <w:rsid w:val="000A070F"/>
    <w:rsid w:val="000A6C51"/>
    <w:rsid w:val="000B331D"/>
    <w:rsid w:val="000B33D8"/>
    <w:rsid w:val="000C1019"/>
    <w:rsid w:val="000C23FE"/>
    <w:rsid w:val="000C6B7C"/>
    <w:rsid w:val="000D745B"/>
    <w:rsid w:val="00106B56"/>
    <w:rsid w:val="0010793A"/>
    <w:rsid w:val="00113149"/>
    <w:rsid w:val="00121759"/>
    <w:rsid w:val="00124396"/>
    <w:rsid w:val="001320AE"/>
    <w:rsid w:val="00133C5D"/>
    <w:rsid w:val="0013467C"/>
    <w:rsid w:val="00135F26"/>
    <w:rsid w:val="00136622"/>
    <w:rsid w:val="001372BE"/>
    <w:rsid w:val="001376C1"/>
    <w:rsid w:val="0015665B"/>
    <w:rsid w:val="00156BF6"/>
    <w:rsid w:val="00157065"/>
    <w:rsid w:val="00160F3A"/>
    <w:rsid w:val="00167666"/>
    <w:rsid w:val="00172BE0"/>
    <w:rsid w:val="00182AE4"/>
    <w:rsid w:val="00182CE7"/>
    <w:rsid w:val="001915CC"/>
    <w:rsid w:val="00191B35"/>
    <w:rsid w:val="00192856"/>
    <w:rsid w:val="001947CD"/>
    <w:rsid w:val="001A160B"/>
    <w:rsid w:val="001A5A90"/>
    <w:rsid w:val="001A7A57"/>
    <w:rsid w:val="001B0B77"/>
    <w:rsid w:val="001B6A9B"/>
    <w:rsid w:val="001B74B7"/>
    <w:rsid w:val="001B7C28"/>
    <w:rsid w:val="001C1FA8"/>
    <w:rsid w:val="001C49A1"/>
    <w:rsid w:val="001C5591"/>
    <w:rsid w:val="001D0FF9"/>
    <w:rsid w:val="001D3F15"/>
    <w:rsid w:val="001D483D"/>
    <w:rsid w:val="001E251D"/>
    <w:rsid w:val="001E340E"/>
    <w:rsid w:val="001E5C04"/>
    <w:rsid w:val="001F28C2"/>
    <w:rsid w:val="002021BE"/>
    <w:rsid w:val="00204A61"/>
    <w:rsid w:val="00205C64"/>
    <w:rsid w:val="00207B20"/>
    <w:rsid w:val="00210162"/>
    <w:rsid w:val="00212B01"/>
    <w:rsid w:val="002156CA"/>
    <w:rsid w:val="00217128"/>
    <w:rsid w:val="00223B41"/>
    <w:rsid w:val="00231DE8"/>
    <w:rsid w:val="002326F0"/>
    <w:rsid w:val="00234894"/>
    <w:rsid w:val="002417E4"/>
    <w:rsid w:val="00246F97"/>
    <w:rsid w:val="00250EE8"/>
    <w:rsid w:val="00261396"/>
    <w:rsid w:val="00262E5D"/>
    <w:rsid w:val="002631E9"/>
    <w:rsid w:val="00264362"/>
    <w:rsid w:val="00265667"/>
    <w:rsid w:val="00284230"/>
    <w:rsid w:val="00284372"/>
    <w:rsid w:val="00287968"/>
    <w:rsid w:val="002915E2"/>
    <w:rsid w:val="00291DAC"/>
    <w:rsid w:val="00291FE3"/>
    <w:rsid w:val="00297BFE"/>
    <w:rsid w:val="002A5AF2"/>
    <w:rsid w:val="002B0469"/>
    <w:rsid w:val="002B12CC"/>
    <w:rsid w:val="002B4806"/>
    <w:rsid w:val="002C47ED"/>
    <w:rsid w:val="002C57FE"/>
    <w:rsid w:val="002C5C06"/>
    <w:rsid w:val="002C5C96"/>
    <w:rsid w:val="002C60BF"/>
    <w:rsid w:val="002D11FB"/>
    <w:rsid w:val="002D16F0"/>
    <w:rsid w:val="002D3312"/>
    <w:rsid w:val="002D474B"/>
    <w:rsid w:val="002D50EF"/>
    <w:rsid w:val="002D6DC5"/>
    <w:rsid w:val="002E5EF4"/>
    <w:rsid w:val="002F5BFF"/>
    <w:rsid w:val="002F779F"/>
    <w:rsid w:val="0030413F"/>
    <w:rsid w:val="00310D4A"/>
    <w:rsid w:val="00314D11"/>
    <w:rsid w:val="00322550"/>
    <w:rsid w:val="00332DA0"/>
    <w:rsid w:val="003403C7"/>
    <w:rsid w:val="003431DD"/>
    <w:rsid w:val="00347572"/>
    <w:rsid w:val="00360281"/>
    <w:rsid w:val="0036039B"/>
    <w:rsid w:val="00361B3A"/>
    <w:rsid w:val="00364FEE"/>
    <w:rsid w:val="003651A2"/>
    <w:rsid w:val="003651B6"/>
    <w:rsid w:val="0036754E"/>
    <w:rsid w:val="00370896"/>
    <w:rsid w:val="00373B0E"/>
    <w:rsid w:val="00375E84"/>
    <w:rsid w:val="003811E5"/>
    <w:rsid w:val="00381FA2"/>
    <w:rsid w:val="00382C95"/>
    <w:rsid w:val="00382FEF"/>
    <w:rsid w:val="00384AED"/>
    <w:rsid w:val="0039047C"/>
    <w:rsid w:val="00391ABE"/>
    <w:rsid w:val="003975E1"/>
    <w:rsid w:val="003A0629"/>
    <w:rsid w:val="003A6C88"/>
    <w:rsid w:val="003D3284"/>
    <w:rsid w:val="003D499C"/>
    <w:rsid w:val="003D7387"/>
    <w:rsid w:val="003E111E"/>
    <w:rsid w:val="003E402D"/>
    <w:rsid w:val="003E4BDD"/>
    <w:rsid w:val="003E5461"/>
    <w:rsid w:val="003F2416"/>
    <w:rsid w:val="00401AB0"/>
    <w:rsid w:val="00402439"/>
    <w:rsid w:val="0040431A"/>
    <w:rsid w:val="00405308"/>
    <w:rsid w:val="00407D50"/>
    <w:rsid w:val="00413A94"/>
    <w:rsid w:val="00420C51"/>
    <w:rsid w:val="00422E8A"/>
    <w:rsid w:val="004239AE"/>
    <w:rsid w:val="0043090D"/>
    <w:rsid w:val="00432427"/>
    <w:rsid w:val="004346B4"/>
    <w:rsid w:val="00441204"/>
    <w:rsid w:val="00442F6F"/>
    <w:rsid w:val="00456309"/>
    <w:rsid w:val="0046140A"/>
    <w:rsid w:val="00466C04"/>
    <w:rsid w:val="00471228"/>
    <w:rsid w:val="004720A5"/>
    <w:rsid w:val="004749A6"/>
    <w:rsid w:val="004762A8"/>
    <w:rsid w:val="0048029E"/>
    <w:rsid w:val="00484388"/>
    <w:rsid w:val="004866D9"/>
    <w:rsid w:val="00486D28"/>
    <w:rsid w:val="00490A33"/>
    <w:rsid w:val="00490BA4"/>
    <w:rsid w:val="00492980"/>
    <w:rsid w:val="004952AA"/>
    <w:rsid w:val="0049544B"/>
    <w:rsid w:val="004A623E"/>
    <w:rsid w:val="004A64DD"/>
    <w:rsid w:val="004B0461"/>
    <w:rsid w:val="004B37DF"/>
    <w:rsid w:val="004B4C38"/>
    <w:rsid w:val="004B7EB8"/>
    <w:rsid w:val="004C06D4"/>
    <w:rsid w:val="004D2275"/>
    <w:rsid w:val="004D3615"/>
    <w:rsid w:val="004D3CFE"/>
    <w:rsid w:val="004D4603"/>
    <w:rsid w:val="004E2624"/>
    <w:rsid w:val="004E42E0"/>
    <w:rsid w:val="004E641D"/>
    <w:rsid w:val="004E7F94"/>
    <w:rsid w:val="004F3EC7"/>
    <w:rsid w:val="004F5B4D"/>
    <w:rsid w:val="004F6470"/>
    <w:rsid w:val="005009D3"/>
    <w:rsid w:val="005063D0"/>
    <w:rsid w:val="00506EA1"/>
    <w:rsid w:val="0051104A"/>
    <w:rsid w:val="00511800"/>
    <w:rsid w:val="0052092C"/>
    <w:rsid w:val="005277F5"/>
    <w:rsid w:val="005334B9"/>
    <w:rsid w:val="00542F7D"/>
    <w:rsid w:val="0054719F"/>
    <w:rsid w:val="005471D6"/>
    <w:rsid w:val="00550BE2"/>
    <w:rsid w:val="005510E5"/>
    <w:rsid w:val="00554301"/>
    <w:rsid w:val="0055535D"/>
    <w:rsid w:val="00555FBB"/>
    <w:rsid w:val="00565660"/>
    <w:rsid w:val="0056698B"/>
    <w:rsid w:val="00574DCF"/>
    <w:rsid w:val="00576279"/>
    <w:rsid w:val="0058350E"/>
    <w:rsid w:val="005843D6"/>
    <w:rsid w:val="005856F0"/>
    <w:rsid w:val="005860DA"/>
    <w:rsid w:val="005A4646"/>
    <w:rsid w:val="005B0FEE"/>
    <w:rsid w:val="005B2A5A"/>
    <w:rsid w:val="005B69D3"/>
    <w:rsid w:val="005B7A2E"/>
    <w:rsid w:val="005C6442"/>
    <w:rsid w:val="005D0D29"/>
    <w:rsid w:val="005D66EE"/>
    <w:rsid w:val="005D685F"/>
    <w:rsid w:val="005E1710"/>
    <w:rsid w:val="005F3194"/>
    <w:rsid w:val="005F59EC"/>
    <w:rsid w:val="00600ED3"/>
    <w:rsid w:val="00605446"/>
    <w:rsid w:val="006054D0"/>
    <w:rsid w:val="00605E04"/>
    <w:rsid w:val="00607106"/>
    <w:rsid w:val="00617F26"/>
    <w:rsid w:val="006279A4"/>
    <w:rsid w:val="00630AB7"/>
    <w:rsid w:val="006417B2"/>
    <w:rsid w:val="00643DB5"/>
    <w:rsid w:val="00645240"/>
    <w:rsid w:val="0064743E"/>
    <w:rsid w:val="006516EF"/>
    <w:rsid w:val="0065630F"/>
    <w:rsid w:val="006635F5"/>
    <w:rsid w:val="00665182"/>
    <w:rsid w:val="00666951"/>
    <w:rsid w:val="00676BD3"/>
    <w:rsid w:val="006809F8"/>
    <w:rsid w:val="0068111D"/>
    <w:rsid w:val="006834E3"/>
    <w:rsid w:val="00684A76"/>
    <w:rsid w:val="0068628E"/>
    <w:rsid w:val="0069543E"/>
    <w:rsid w:val="00695BE6"/>
    <w:rsid w:val="006A1789"/>
    <w:rsid w:val="006A51FC"/>
    <w:rsid w:val="006A690B"/>
    <w:rsid w:val="006B3DF3"/>
    <w:rsid w:val="006B5E7A"/>
    <w:rsid w:val="006C7338"/>
    <w:rsid w:val="006E2070"/>
    <w:rsid w:val="006E38E7"/>
    <w:rsid w:val="006E5259"/>
    <w:rsid w:val="006E5B2F"/>
    <w:rsid w:val="006E6F72"/>
    <w:rsid w:val="006F57FE"/>
    <w:rsid w:val="006F5FED"/>
    <w:rsid w:val="006F69C7"/>
    <w:rsid w:val="006F7B76"/>
    <w:rsid w:val="00707A63"/>
    <w:rsid w:val="00710EA2"/>
    <w:rsid w:val="00711A1A"/>
    <w:rsid w:val="00713F9F"/>
    <w:rsid w:val="00713FB8"/>
    <w:rsid w:val="00715DC0"/>
    <w:rsid w:val="007310E3"/>
    <w:rsid w:val="00732D46"/>
    <w:rsid w:val="00734568"/>
    <w:rsid w:val="00735CD5"/>
    <w:rsid w:val="007372B1"/>
    <w:rsid w:val="00741018"/>
    <w:rsid w:val="007430D7"/>
    <w:rsid w:val="0074708D"/>
    <w:rsid w:val="0075069C"/>
    <w:rsid w:val="00750F82"/>
    <w:rsid w:val="00757C15"/>
    <w:rsid w:val="00776305"/>
    <w:rsid w:val="00776C78"/>
    <w:rsid w:val="007775A7"/>
    <w:rsid w:val="00783E6E"/>
    <w:rsid w:val="007924D8"/>
    <w:rsid w:val="007A6149"/>
    <w:rsid w:val="007B03BF"/>
    <w:rsid w:val="007B5518"/>
    <w:rsid w:val="007B5774"/>
    <w:rsid w:val="007C65A6"/>
    <w:rsid w:val="007D337E"/>
    <w:rsid w:val="007E5705"/>
    <w:rsid w:val="007E6A0D"/>
    <w:rsid w:val="007E6A56"/>
    <w:rsid w:val="007F1D03"/>
    <w:rsid w:val="00800B82"/>
    <w:rsid w:val="00803387"/>
    <w:rsid w:val="00803C74"/>
    <w:rsid w:val="00807B2A"/>
    <w:rsid w:val="008125E2"/>
    <w:rsid w:val="00813A6B"/>
    <w:rsid w:val="00820402"/>
    <w:rsid w:val="00820BAD"/>
    <w:rsid w:val="00821538"/>
    <w:rsid w:val="00823AAF"/>
    <w:rsid w:val="008308FB"/>
    <w:rsid w:val="008332F7"/>
    <w:rsid w:val="008411CC"/>
    <w:rsid w:val="00843E5E"/>
    <w:rsid w:val="00850BEA"/>
    <w:rsid w:val="00850C25"/>
    <w:rsid w:val="00855C05"/>
    <w:rsid w:val="008563E3"/>
    <w:rsid w:val="0086127B"/>
    <w:rsid w:val="00867B9F"/>
    <w:rsid w:val="00875E8A"/>
    <w:rsid w:val="00877509"/>
    <w:rsid w:val="0088340B"/>
    <w:rsid w:val="00884016"/>
    <w:rsid w:val="00894BCF"/>
    <w:rsid w:val="008A5308"/>
    <w:rsid w:val="008B43E8"/>
    <w:rsid w:val="008B4B76"/>
    <w:rsid w:val="008B5CE6"/>
    <w:rsid w:val="008C260F"/>
    <w:rsid w:val="008C32A8"/>
    <w:rsid w:val="008C37FB"/>
    <w:rsid w:val="008D2BB6"/>
    <w:rsid w:val="008D2F27"/>
    <w:rsid w:val="008E1F04"/>
    <w:rsid w:val="008E7147"/>
    <w:rsid w:val="008F76BC"/>
    <w:rsid w:val="00900E68"/>
    <w:rsid w:val="009019BE"/>
    <w:rsid w:val="009076B9"/>
    <w:rsid w:val="00911465"/>
    <w:rsid w:val="00916266"/>
    <w:rsid w:val="00916581"/>
    <w:rsid w:val="00916B56"/>
    <w:rsid w:val="009221BE"/>
    <w:rsid w:val="0093120E"/>
    <w:rsid w:val="009400D0"/>
    <w:rsid w:val="00944F8F"/>
    <w:rsid w:val="00947960"/>
    <w:rsid w:val="009511D6"/>
    <w:rsid w:val="0095266F"/>
    <w:rsid w:val="00962B7D"/>
    <w:rsid w:val="00964362"/>
    <w:rsid w:val="0096461B"/>
    <w:rsid w:val="009774A5"/>
    <w:rsid w:val="009846E0"/>
    <w:rsid w:val="00984F9B"/>
    <w:rsid w:val="009851DA"/>
    <w:rsid w:val="009873B6"/>
    <w:rsid w:val="00995380"/>
    <w:rsid w:val="00995D4B"/>
    <w:rsid w:val="009A50BF"/>
    <w:rsid w:val="009A734C"/>
    <w:rsid w:val="009B1F35"/>
    <w:rsid w:val="009B403F"/>
    <w:rsid w:val="009D3944"/>
    <w:rsid w:val="009D5BB8"/>
    <w:rsid w:val="009E25A0"/>
    <w:rsid w:val="009E438A"/>
    <w:rsid w:val="009E56C5"/>
    <w:rsid w:val="009E6A5A"/>
    <w:rsid w:val="009F7625"/>
    <w:rsid w:val="00A00584"/>
    <w:rsid w:val="00A007C4"/>
    <w:rsid w:val="00A034BE"/>
    <w:rsid w:val="00A046D6"/>
    <w:rsid w:val="00A0485E"/>
    <w:rsid w:val="00A05438"/>
    <w:rsid w:val="00A07599"/>
    <w:rsid w:val="00A1197C"/>
    <w:rsid w:val="00A2242B"/>
    <w:rsid w:val="00A248A9"/>
    <w:rsid w:val="00A25FD7"/>
    <w:rsid w:val="00A37F25"/>
    <w:rsid w:val="00A4009B"/>
    <w:rsid w:val="00A450F5"/>
    <w:rsid w:val="00A51C0E"/>
    <w:rsid w:val="00A60625"/>
    <w:rsid w:val="00A641DC"/>
    <w:rsid w:val="00A77622"/>
    <w:rsid w:val="00A865EE"/>
    <w:rsid w:val="00A97054"/>
    <w:rsid w:val="00AB55F5"/>
    <w:rsid w:val="00AB5D10"/>
    <w:rsid w:val="00AB761C"/>
    <w:rsid w:val="00AB765A"/>
    <w:rsid w:val="00AB7E97"/>
    <w:rsid w:val="00AC0148"/>
    <w:rsid w:val="00AC0330"/>
    <w:rsid w:val="00AC43EE"/>
    <w:rsid w:val="00AC5C53"/>
    <w:rsid w:val="00AC6D27"/>
    <w:rsid w:val="00AD148F"/>
    <w:rsid w:val="00AD1EA3"/>
    <w:rsid w:val="00AD2015"/>
    <w:rsid w:val="00AD5A15"/>
    <w:rsid w:val="00AF19EE"/>
    <w:rsid w:val="00AF30D6"/>
    <w:rsid w:val="00AF43EC"/>
    <w:rsid w:val="00B047AD"/>
    <w:rsid w:val="00B0692F"/>
    <w:rsid w:val="00B12ADB"/>
    <w:rsid w:val="00B20C6C"/>
    <w:rsid w:val="00B2531D"/>
    <w:rsid w:val="00B2625D"/>
    <w:rsid w:val="00B2727B"/>
    <w:rsid w:val="00B365E4"/>
    <w:rsid w:val="00B403AF"/>
    <w:rsid w:val="00B425B5"/>
    <w:rsid w:val="00B426DA"/>
    <w:rsid w:val="00B4481B"/>
    <w:rsid w:val="00B451D9"/>
    <w:rsid w:val="00B459D8"/>
    <w:rsid w:val="00B46B20"/>
    <w:rsid w:val="00B50D25"/>
    <w:rsid w:val="00B51894"/>
    <w:rsid w:val="00B5206B"/>
    <w:rsid w:val="00B57DB0"/>
    <w:rsid w:val="00B63F9F"/>
    <w:rsid w:val="00B71117"/>
    <w:rsid w:val="00B751B4"/>
    <w:rsid w:val="00B762D0"/>
    <w:rsid w:val="00B8295F"/>
    <w:rsid w:val="00B84599"/>
    <w:rsid w:val="00B85EF8"/>
    <w:rsid w:val="00B92B13"/>
    <w:rsid w:val="00B95B27"/>
    <w:rsid w:val="00B95DDC"/>
    <w:rsid w:val="00B973E5"/>
    <w:rsid w:val="00B97861"/>
    <w:rsid w:val="00BA39DD"/>
    <w:rsid w:val="00BA7506"/>
    <w:rsid w:val="00BB0442"/>
    <w:rsid w:val="00BB4DEE"/>
    <w:rsid w:val="00BC042A"/>
    <w:rsid w:val="00BC20C3"/>
    <w:rsid w:val="00BC36F5"/>
    <w:rsid w:val="00BD038E"/>
    <w:rsid w:val="00BD1FDA"/>
    <w:rsid w:val="00BD75A7"/>
    <w:rsid w:val="00BE6478"/>
    <w:rsid w:val="00BF6D1A"/>
    <w:rsid w:val="00BF720E"/>
    <w:rsid w:val="00C07C5B"/>
    <w:rsid w:val="00C107D6"/>
    <w:rsid w:val="00C113BA"/>
    <w:rsid w:val="00C13E15"/>
    <w:rsid w:val="00C201E8"/>
    <w:rsid w:val="00C24BED"/>
    <w:rsid w:val="00C26E69"/>
    <w:rsid w:val="00C3082A"/>
    <w:rsid w:val="00C319A2"/>
    <w:rsid w:val="00C40462"/>
    <w:rsid w:val="00C4246D"/>
    <w:rsid w:val="00C4502F"/>
    <w:rsid w:val="00C45AA3"/>
    <w:rsid w:val="00C56C32"/>
    <w:rsid w:val="00C64AC3"/>
    <w:rsid w:val="00C651A0"/>
    <w:rsid w:val="00C65F2E"/>
    <w:rsid w:val="00C660B1"/>
    <w:rsid w:val="00C76810"/>
    <w:rsid w:val="00C85F11"/>
    <w:rsid w:val="00C87CA4"/>
    <w:rsid w:val="00C92167"/>
    <w:rsid w:val="00C94B5F"/>
    <w:rsid w:val="00CA66B8"/>
    <w:rsid w:val="00CB16BC"/>
    <w:rsid w:val="00CB28DD"/>
    <w:rsid w:val="00CB30A1"/>
    <w:rsid w:val="00CB5A2B"/>
    <w:rsid w:val="00CB6B85"/>
    <w:rsid w:val="00CC2A3C"/>
    <w:rsid w:val="00CC375C"/>
    <w:rsid w:val="00CC5E46"/>
    <w:rsid w:val="00CC7BE5"/>
    <w:rsid w:val="00CD47EE"/>
    <w:rsid w:val="00CD6286"/>
    <w:rsid w:val="00CD67F4"/>
    <w:rsid w:val="00CE34B0"/>
    <w:rsid w:val="00CF0F4C"/>
    <w:rsid w:val="00CF6A0F"/>
    <w:rsid w:val="00D06190"/>
    <w:rsid w:val="00D06F1C"/>
    <w:rsid w:val="00D10507"/>
    <w:rsid w:val="00D10E35"/>
    <w:rsid w:val="00D11DFA"/>
    <w:rsid w:val="00D27976"/>
    <w:rsid w:val="00D30E6E"/>
    <w:rsid w:val="00D347D2"/>
    <w:rsid w:val="00D358D4"/>
    <w:rsid w:val="00D37A01"/>
    <w:rsid w:val="00D4752E"/>
    <w:rsid w:val="00D533D6"/>
    <w:rsid w:val="00D5453B"/>
    <w:rsid w:val="00D56BBB"/>
    <w:rsid w:val="00D57DBC"/>
    <w:rsid w:val="00D63CF4"/>
    <w:rsid w:val="00D71320"/>
    <w:rsid w:val="00D72540"/>
    <w:rsid w:val="00D761CF"/>
    <w:rsid w:val="00D822A5"/>
    <w:rsid w:val="00D84110"/>
    <w:rsid w:val="00D85FF6"/>
    <w:rsid w:val="00D86366"/>
    <w:rsid w:val="00D91AC4"/>
    <w:rsid w:val="00D95484"/>
    <w:rsid w:val="00D95AC6"/>
    <w:rsid w:val="00D9756B"/>
    <w:rsid w:val="00DA11C8"/>
    <w:rsid w:val="00DA1987"/>
    <w:rsid w:val="00DA2505"/>
    <w:rsid w:val="00DA72B8"/>
    <w:rsid w:val="00DB4208"/>
    <w:rsid w:val="00DB63F6"/>
    <w:rsid w:val="00DC3DDB"/>
    <w:rsid w:val="00DD1FA8"/>
    <w:rsid w:val="00DD28E0"/>
    <w:rsid w:val="00DE136D"/>
    <w:rsid w:val="00DE32BA"/>
    <w:rsid w:val="00DE4AD6"/>
    <w:rsid w:val="00DF09D8"/>
    <w:rsid w:val="00DF2C9B"/>
    <w:rsid w:val="00DF3F87"/>
    <w:rsid w:val="00DF5BB0"/>
    <w:rsid w:val="00DF6C58"/>
    <w:rsid w:val="00E05CBB"/>
    <w:rsid w:val="00E061DB"/>
    <w:rsid w:val="00E0624E"/>
    <w:rsid w:val="00E332FD"/>
    <w:rsid w:val="00E416FB"/>
    <w:rsid w:val="00E433F0"/>
    <w:rsid w:val="00E4529D"/>
    <w:rsid w:val="00E4581F"/>
    <w:rsid w:val="00E53AD7"/>
    <w:rsid w:val="00E60CCC"/>
    <w:rsid w:val="00E6388B"/>
    <w:rsid w:val="00E6567E"/>
    <w:rsid w:val="00E70646"/>
    <w:rsid w:val="00E73491"/>
    <w:rsid w:val="00E77924"/>
    <w:rsid w:val="00E80764"/>
    <w:rsid w:val="00E80E7D"/>
    <w:rsid w:val="00E81A72"/>
    <w:rsid w:val="00E848C9"/>
    <w:rsid w:val="00E90082"/>
    <w:rsid w:val="00E9062A"/>
    <w:rsid w:val="00E96C37"/>
    <w:rsid w:val="00EA7437"/>
    <w:rsid w:val="00EC5399"/>
    <w:rsid w:val="00EC6224"/>
    <w:rsid w:val="00EE1A59"/>
    <w:rsid w:val="00EE53F4"/>
    <w:rsid w:val="00EE778B"/>
    <w:rsid w:val="00EF0389"/>
    <w:rsid w:val="00EF08A7"/>
    <w:rsid w:val="00EF1D47"/>
    <w:rsid w:val="00EF263A"/>
    <w:rsid w:val="00EF6032"/>
    <w:rsid w:val="00F0066F"/>
    <w:rsid w:val="00F25361"/>
    <w:rsid w:val="00F25676"/>
    <w:rsid w:val="00F272D4"/>
    <w:rsid w:val="00F307E3"/>
    <w:rsid w:val="00F31391"/>
    <w:rsid w:val="00F34501"/>
    <w:rsid w:val="00F37837"/>
    <w:rsid w:val="00F43ECE"/>
    <w:rsid w:val="00F51BF4"/>
    <w:rsid w:val="00F52917"/>
    <w:rsid w:val="00F53500"/>
    <w:rsid w:val="00F56DF3"/>
    <w:rsid w:val="00F5702D"/>
    <w:rsid w:val="00F630F5"/>
    <w:rsid w:val="00F64BED"/>
    <w:rsid w:val="00F72E1A"/>
    <w:rsid w:val="00F77F66"/>
    <w:rsid w:val="00F805B5"/>
    <w:rsid w:val="00F82B31"/>
    <w:rsid w:val="00F837D8"/>
    <w:rsid w:val="00F84C53"/>
    <w:rsid w:val="00F9503F"/>
    <w:rsid w:val="00FA320E"/>
    <w:rsid w:val="00FA5407"/>
    <w:rsid w:val="00FB402B"/>
    <w:rsid w:val="00FB67B5"/>
    <w:rsid w:val="00FC2D05"/>
    <w:rsid w:val="00FC4971"/>
    <w:rsid w:val="00FC6653"/>
    <w:rsid w:val="00FD7B54"/>
    <w:rsid w:val="00FE164E"/>
    <w:rsid w:val="00FE7F18"/>
    <w:rsid w:val="00FF10CD"/>
    <w:rsid w:val="00FF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5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0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МоиСтиль2"/>
    <w:basedOn w:val="2"/>
    <w:link w:val="22"/>
    <w:qFormat/>
    <w:rsid w:val="007430D7"/>
    <w:pPr>
      <w:spacing w:before="0" w:after="200" w:line="360" w:lineRule="auto"/>
      <w:ind w:firstLine="567"/>
      <w:jc w:val="center"/>
    </w:pPr>
    <w:rPr>
      <w:rFonts w:ascii="Times New Roman" w:hAnsi="Times New Roman" w:cs="Times New Roman"/>
      <w:b w:val="0"/>
      <w:color w:val="auto"/>
      <w:sz w:val="28"/>
      <w:szCs w:val="28"/>
    </w:rPr>
  </w:style>
  <w:style w:type="character" w:customStyle="1" w:styleId="22">
    <w:name w:val="МоиСтиль2 Знак"/>
    <w:basedOn w:val="a0"/>
    <w:link w:val="21"/>
    <w:rsid w:val="007430D7"/>
    <w:rPr>
      <w:rFonts w:ascii="Times New Roman" w:eastAsiaTheme="majorEastAsia" w:hAnsi="Times New Roman" w:cs="Times New Roman"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30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20C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5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5380"/>
  </w:style>
  <w:style w:type="table" w:styleId="a6">
    <w:name w:val="Table Grid"/>
    <w:basedOn w:val="a1"/>
    <w:uiPriority w:val="59"/>
    <w:rsid w:val="00883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8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5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0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МоиСтиль2"/>
    <w:basedOn w:val="2"/>
    <w:link w:val="22"/>
    <w:qFormat/>
    <w:rsid w:val="007430D7"/>
    <w:pPr>
      <w:spacing w:before="0" w:after="200" w:line="360" w:lineRule="auto"/>
      <w:ind w:firstLine="567"/>
      <w:jc w:val="center"/>
    </w:pPr>
    <w:rPr>
      <w:rFonts w:ascii="Times New Roman" w:hAnsi="Times New Roman" w:cs="Times New Roman"/>
      <w:b w:val="0"/>
      <w:color w:val="auto"/>
      <w:sz w:val="28"/>
      <w:szCs w:val="28"/>
    </w:rPr>
  </w:style>
  <w:style w:type="character" w:customStyle="1" w:styleId="22">
    <w:name w:val="МоиСтиль2 Знак"/>
    <w:basedOn w:val="a0"/>
    <w:link w:val="21"/>
    <w:rsid w:val="007430D7"/>
    <w:rPr>
      <w:rFonts w:ascii="Times New Roman" w:eastAsiaTheme="majorEastAsia" w:hAnsi="Times New Roman" w:cs="Times New Roman"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30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20C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5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5380"/>
  </w:style>
  <w:style w:type="table" w:styleId="a6">
    <w:name w:val="Table Grid"/>
    <w:basedOn w:val="a1"/>
    <w:uiPriority w:val="59"/>
    <w:rsid w:val="00883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8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4.2461569617486252E-3"/>
                  <c:y val="-0.2612600690649692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2462222204362752E-3"/>
                  <c:y val="-0.232403759611852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246284501061591E-3"/>
                  <c:y val="-0.1492537313432835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246284501061571E-3"/>
                  <c:y val="-0.1231343283582089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1231422505307855E-3"/>
                  <c:y val="-9.32835820895522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1231422505307855E-3"/>
                  <c:y val="-8.58208955223880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2.1231422505307855E-3"/>
                  <c:y val="-7.835820895522388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7.835820895522388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1231422505307855E-3"/>
                  <c:y val="-8.20895522388059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246284501061571E-3"/>
                  <c:y val="-7.08955223880596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2.1231422505307079E-3"/>
                  <c:y val="-7.08955223880596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-6.71641791044776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4.2462845010616491E-3"/>
                  <c:y val="-5.59701492537313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4.246284501061571E-3"/>
                  <c:y val="-5.59701492537313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0"/>
                  <c:y val="-4.47761194029850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>
                <c:manualLayout>
                  <c:x val="2.1231422505307855E-3"/>
                  <c:y val="-3.73134328358208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В/в наркомания</c:v>
                </c:pt>
                <c:pt idx="1">
                  <c:v>Приобретенный порок сердца</c:v>
                </c:pt>
                <c:pt idx="2">
                  <c:v>Ранее перенесенный ИЭ</c:v>
                </c:pt>
                <c:pt idx="3">
                  <c:v>Ранее перенесенная операция на сердце</c:v>
                </c:pt>
                <c:pt idx="4">
                  <c:v>Алкоголизм</c:v>
                </c:pt>
                <c:pt idx="5">
                  <c:v>Врожденный порок сердца</c:v>
                </c:pt>
                <c:pt idx="6">
                  <c:v>ИКМТ в течение 3 мес.</c:v>
                </c:pt>
                <c:pt idx="7">
                  <c:v>ОМ в течение 3 мес.</c:v>
                </c:pt>
                <c:pt idx="8">
                  <c:v>Катетеризация ЦВ</c:v>
                </c:pt>
                <c:pt idx="9">
                  <c:v>Гипертрофическая кардиомиопатия</c:v>
                </c:pt>
                <c:pt idx="10">
                  <c:v>Перенесенный трансмуральный ИМ</c:v>
                </c:pt>
                <c:pt idx="11">
                  <c:v>ИМ на крупных сосудах и сердце</c:v>
                </c:pt>
                <c:pt idx="12">
                  <c:v>ИМ на на мочевыводящих путях в течение 3 мес.</c:v>
                </c:pt>
                <c:pt idx="13">
                  <c:v>Посещение стоматолога в течение 3 мес.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34.700000000000003</c:v>
                </c:pt>
                <c:pt idx="1">
                  <c:v>29.4</c:v>
                </c:pt>
                <c:pt idx="2">
                  <c:v>16.2</c:v>
                </c:pt>
                <c:pt idx="3">
                  <c:v>12.7</c:v>
                </c:pt>
                <c:pt idx="4">
                  <c:v>9.6999999999999993</c:v>
                </c:pt>
                <c:pt idx="5">
                  <c:v>9.1999999999999993</c:v>
                </c:pt>
                <c:pt idx="6">
                  <c:v>7.5</c:v>
                </c:pt>
                <c:pt idx="7">
                  <c:v>6</c:v>
                </c:pt>
                <c:pt idx="8">
                  <c:v>5.2</c:v>
                </c:pt>
                <c:pt idx="9">
                  <c:v>5</c:v>
                </c:pt>
                <c:pt idx="10">
                  <c:v>4.7</c:v>
                </c:pt>
                <c:pt idx="11">
                  <c:v>3.7</c:v>
                </c:pt>
                <c:pt idx="12">
                  <c:v>2.5</c:v>
                </c:pt>
                <c:pt idx="13">
                  <c:v>2.5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2114432"/>
        <c:axId val="102151296"/>
      </c:barChart>
      <c:catAx>
        <c:axId val="102114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2460000"/>
          <a:lstStyle/>
          <a:p>
            <a:pPr>
              <a:defRPr sz="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151296"/>
        <c:crosses val="autoZero"/>
        <c:auto val="1"/>
        <c:lblAlgn val="ctr"/>
        <c:lblOffset val="100"/>
        <c:noMultiLvlLbl val="0"/>
      </c:catAx>
      <c:valAx>
        <c:axId val="102151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114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Многократно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4.733783277090363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148148148148147E-3"/>
                  <c:y val="1.918197725284316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148148148148997E-3"/>
                  <c:y val="-4.57599050118733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проспективное исследование</c:v>
                </c:pt>
                <c:pt idx="1">
                  <c:v>ретроспективное исследование</c:v>
                </c:pt>
                <c:pt idx="2">
                  <c:v>все случаи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50.9</c:v>
                </c:pt>
                <c:pt idx="1">
                  <c:v>53.3</c:v>
                </c:pt>
                <c:pt idx="2">
                  <c:v>52.4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Однократно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3148148148148147E-3"/>
                  <c:y val="-8.54674415698041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148148148148147E-3"/>
                  <c:y val="-6.02299712535933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05474315710536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проспективное исследование</c:v>
                </c:pt>
                <c:pt idx="1">
                  <c:v>ретроспективное исследование</c:v>
                </c:pt>
                <c:pt idx="2">
                  <c:v>все случаи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49.1</c:v>
                </c:pt>
                <c:pt idx="1">
                  <c:v>46.7</c:v>
                </c:pt>
                <c:pt idx="2">
                  <c:v>47.6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8275712"/>
        <c:axId val="98277248"/>
      </c:barChart>
      <c:catAx>
        <c:axId val="98275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277248"/>
        <c:crosses val="autoZero"/>
        <c:auto val="1"/>
        <c:lblAlgn val="ctr"/>
        <c:lblOffset val="100"/>
        <c:noMultiLvlLbl val="0"/>
      </c:catAx>
      <c:valAx>
        <c:axId val="98277248"/>
        <c:scaling>
          <c:orientation val="minMax"/>
          <c:max val="6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275712"/>
        <c:crosses val="autoZero"/>
        <c:crossBetween val="between"/>
        <c:majorUnit val="10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после назначения стартовой антимикробной терапии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36376702912133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48156480439947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3"/>
                  <c:y val="4.19291338582676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проспективное исследование</c:v>
                </c:pt>
                <c:pt idx="1">
                  <c:v>ретроспективное исследование</c:v>
                </c:pt>
                <c:pt idx="2">
                  <c:v>все случаи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83.8</c:v>
                </c:pt>
                <c:pt idx="1">
                  <c:v>82.9</c:v>
                </c:pt>
                <c:pt idx="2">
                  <c:v>83.3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назначения стартовой антимикробной терапии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1218890680033321E-17"/>
                  <c:y val="6.80696162979627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6.68916385451811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3"/>
                  <c:y val="1.00956130483689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проспективное исследование</c:v>
                </c:pt>
                <c:pt idx="1">
                  <c:v>ретроспективное исследование</c:v>
                </c:pt>
                <c:pt idx="2">
                  <c:v>все случаи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16.2</c:v>
                </c:pt>
                <c:pt idx="1">
                  <c:v>17.100000000000001</c:v>
                </c:pt>
                <c:pt idx="2">
                  <c:v>16.7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8266112"/>
        <c:axId val="101638912"/>
      </c:barChart>
      <c:catAx>
        <c:axId val="98266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638912"/>
        <c:crosses val="autoZero"/>
        <c:auto val="1"/>
        <c:lblAlgn val="ctr"/>
        <c:lblOffset val="100"/>
        <c:noMultiLvlLbl val="0"/>
      </c:catAx>
      <c:valAx>
        <c:axId val="101638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266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615384615384619"/>
          <c:y val="0.28771866354543518"/>
          <c:w val="0.34017094017094018"/>
          <c:h val="0.32310584263337683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0.30787037037037035"/>
                  <c:y val="1.107659799352854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9907407407407399"/>
                  <c:y val="-9.063444108761439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3657407407407407"/>
                  <c:y val="-3.02114803625377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0185185185185185"/>
                  <c:y val="-3.02114803625377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4907407407407413E-2"/>
                  <c:y val="-3.02114803625377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4907407407407413E-2"/>
                  <c:y val="-6.042296072507552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5648148148148154E-2"/>
                  <c:y val="-3.02114803625377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4814814814814811E-2"/>
                  <c:y val="-3.02114803625377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4814814814814811E-2"/>
                  <c:y val="3.02114803625377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5555555555555552E-2"/>
                  <c:y val="5.538707416177881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5555555555555552E-2"/>
                  <c:y val="6.042296072507552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5.55555555555555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5.5555555555555552E-2"/>
                  <c:y val="3.02114803625377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5555555555555552E-2"/>
                  <c:y val="-6.042296072507552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5.5555555555555552E-2"/>
                  <c:y val="-1.51057401812688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5.5555555555555552E-2"/>
                  <c:y val="-1.51057401812688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6.0185185185185182E-2"/>
                  <c:y val="-9.06344410876133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6.0185185185185182E-2"/>
                  <c:y val="-6.042296072507552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6.0185185185185182E-2"/>
                  <c:y val="-6.042296072507552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6.0185185185185182E-2"/>
                  <c:y val="-6.042296072507556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парентеральные ЦФ III поколения</c:v>
                </c:pt>
                <c:pt idx="1">
                  <c:v>Фторхинолоны</c:v>
                </c:pt>
                <c:pt idx="2">
                  <c:v>Гликопептиды</c:v>
                </c:pt>
                <c:pt idx="3">
                  <c:v>Аминогликозиды</c:v>
                </c:pt>
                <c:pt idx="4">
                  <c:v>Защищенные аминопенициллины</c:v>
                </c:pt>
                <c:pt idx="5">
                  <c:v>Нитроимидазолы</c:v>
                </c:pt>
                <c:pt idx="6">
                  <c:v>Макролиды</c:v>
                </c:pt>
                <c:pt idx="7">
                  <c:v>парентеральные ЦФ I поколения</c:v>
                </c:pt>
                <c:pt idx="8">
                  <c:v>Карбапенемы</c:v>
                </c:pt>
                <c:pt idx="9">
                  <c:v>Аминопенициллины</c:v>
                </c:pt>
                <c:pt idx="10">
                  <c:v>Антисинегнойные пенициллины</c:v>
                </c:pt>
                <c:pt idx="11">
                  <c:v>Антимикотики</c:v>
                </c:pt>
                <c:pt idx="12">
                  <c:v>Оксазолидиноны</c:v>
                </c:pt>
                <c:pt idx="13">
                  <c:v>Пенициллин</c:v>
                </c:pt>
                <c:pt idx="14">
                  <c:v>Рифамицины</c:v>
                </c:pt>
                <c:pt idx="15">
                  <c:v>пероральные ЦФ III поколения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28.4</c:v>
                </c:pt>
                <c:pt idx="1">
                  <c:v>17.3</c:v>
                </c:pt>
                <c:pt idx="2">
                  <c:v>10.5</c:v>
                </c:pt>
                <c:pt idx="3">
                  <c:v>7.4</c:v>
                </c:pt>
                <c:pt idx="4">
                  <c:v>6.2</c:v>
                </c:pt>
                <c:pt idx="5">
                  <c:v>6.2</c:v>
                </c:pt>
                <c:pt idx="6">
                  <c:v>5.6</c:v>
                </c:pt>
                <c:pt idx="7">
                  <c:v>3.7</c:v>
                </c:pt>
                <c:pt idx="8">
                  <c:v>3.1</c:v>
                </c:pt>
                <c:pt idx="9">
                  <c:v>1.9</c:v>
                </c:pt>
                <c:pt idx="10">
                  <c:v>1.2</c:v>
                </c:pt>
                <c:pt idx="11">
                  <c:v>1.2</c:v>
                </c:pt>
                <c:pt idx="12">
                  <c:v>1.2</c:v>
                </c:pt>
                <c:pt idx="13">
                  <c:v>1.2</c:v>
                </c:pt>
                <c:pt idx="14">
                  <c:v>1.2</c:v>
                </c:pt>
                <c:pt idx="15">
                  <c:v>1.2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1395840"/>
        <c:axId val="101439744"/>
      </c:barChart>
      <c:catAx>
        <c:axId val="1013958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439744"/>
        <c:crosses val="autoZero"/>
        <c:auto val="1"/>
        <c:lblAlgn val="ctr"/>
        <c:lblOffset val="100"/>
        <c:noMultiLvlLbl val="0"/>
      </c:catAx>
      <c:valAx>
        <c:axId val="10143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395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0.27404277136730071"/>
                  <c:y val="-1.876463001621950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747527746179664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9349738279220532"/>
                  <c:y val="-3.366947763738574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134259259259259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342592592592593"/>
                  <c:y val="3.367003367003366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0879629629629629"/>
                  <c:y val="-3.367003367003366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8703703703703706E-2"/>
                  <c:y val="-6.734006734006733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638888888888889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4814814814814811E-2"/>
                  <c:y val="-3.367003367003366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25E-2"/>
                  <c:y val="3.367003367003428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6.0185185185185182E-2"/>
                  <c:y val="6.734006734006733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5.3240740740740741E-2"/>
                  <c:y val="1.01010101010101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4.0246576454331363E-2"/>
                  <c:y val="-7.454042846822657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4.0719911954775166E-2"/>
                  <c:y val="2.62154347905630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4.6296296296296294E-2"/>
                  <c:y val="3.367003367003366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4.629629629629629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6296296296296294E-2"/>
                  <c:y val="-6.734006734006733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4.6296296296296294E-2"/>
                  <c:y val="-1.01010101010101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4.8611111111111112E-2"/>
                  <c:y val="-1.68350168350168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4.8611111111111112E-2"/>
                  <c:y val="-1.68350168350168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4.8611111111111112E-2"/>
                  <c:y val="-1.68350168350168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4.8611111111111112E-2"/>
                  <c:y val="-6.73400673400673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Аминогликозиды</c:v>
                </c:pt>
                <c:pt idx="1">
                  <c:v>парентеральные ЦФ III поколения</c:v>
                </c:pt>
                <c:pt idx="2">
                  <c:v>Гликопептиды</c:v>
                </c:pt>
                <c:pt idx="3">
                  <c:v>Аминопенициллины</c:v>
                </c:pt>
                <c:pt idx="4">
                  <c:v>Фторхинолоны</c:v>
                </c:pt>
                <c:pt idx="5">
                  <c:v>Оксациллин</c:v>
                </c:pt>
                <c:pt idx="6">
                  <c:v>Защищенные аминопенициллины</c:v>
                </c:pt>
                <c:pt idx="7">
                  <c:v>ЦФ I поколения</c:v>
                </c:pt>
                <c:pt idx="8">
                  <c:v>ЦФ IV поколения</c:v>
                </c:pt>
                <c:pt idx="9">
                  <c:v>Карбапенемы</c:v>
                </c:pt>
                <c:pt idx="10">
                  <c:v>Пенициллин</c:v>
                </c:pt>
                <c:pt idx="11">
                  <c:v>Нитроимидазолы</c:v>
                </c:pt>
                <c:pt idx="12">
                  <c:v>Антисинегнойные ЦФ III поколения</c:v>
                </c:pt>
                <c:pt idx="13">
                  <c:v>Антисинегнойные пенициллины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22.5</c:v>
                </c:pt>
                <c:pt idx="1">
                  <c:v>21.8</c:v>
                </c:pt>
                <c:pt idx="2">
                  <c:v>14.5</c:v>
                </c:pt>
                <c:pt idx="3">
                  <c:v>6.8</c:v>
                </c:pt>
                <c:pt idx="4">
                  <c:v>6.8</c:v>
                </c:pt>
                <c:pt idx="5">
                  <c:v>6.5</c:v>
                </c:pt>
                <c:pt idx="6">
                  <c:v>4</c:v>
                </c:pt>
                <c:pt idx="7">
                  <c:v>3.7</c:v>
                </c:pt>
                <c:pt idx="8">
                  <c:v>2.6</c:v>
                </c:pt>
                <c:pt idx="9">
                  <c:v>2.2999999999999998</c:v>
                </c:pt>
                <c:pt idx="10">
                  <c:v>1.9</c:v>
                </c:pt>
                <c:pt idx="11">
                  <c:v>1.6</c:v>
                </c:pt>
                <c:pt idx="12">
                  <c:v>1</c:v>
                </c:pt>
                <c:pt idx="13">
                  <c:v>0.9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1704064"/>
        <c:axId val="101706752"/>
      </c:barChart>
      <c:catAx>
        <c:axId val="1017040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06752"/>
        <c:crosses val="autoZero"/>
        <c:auto val="1"/>
        <c:lblAlgn val="ctr"/>
        <c:lblOffset val="100"/>
        <c:noMultiLvlLbl val="0"/>
      </c:catAx>
      <c:valAx>
        <c:axId val="10170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7040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0.30309071514317387"/>
                  <c:y val="-3.05815410531756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3893805309734514"/>
                  <c:y val="-3.05810397553516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7699115044247779"/>
                  <c:y val="-1.1212918377705683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659292035398230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061946902654859"/>
                  <c:y val="-9.17431192660550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5132743362831854E-2"/>
                  <c:y val="-3.05810397553516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2920353982300891E-2"/>
                  <c:y val="-6.11620795107033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185840707964602E-2"/>
                  <c:y val="-3.05810397553516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185840707964602E-2"/>
                  <c:y val="-9.17431192660550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185840707964602E-2"/>
                  <c:y val="-6.11620795107033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3008849557522126E-2"/>
                  <c:y val="-6.11620795107033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7.3008849557522126E-2"/>
                  <c:y val="-3.05810397553516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7.0796460176991149E-2"/>
                  <c:y val="-6.11620795107033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6.637168141592921E-2"/>
                  <c:y val="-5.606459188852841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6.63716814159292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6.637168141592921E-2"/>
                  <c:y val="-9.17431192660550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6.637168141592921E-2"/>
                  <c:y val="-1.22324159021406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5.7522123893805309E-2"/>
                  <c:y val="-9.17431192660550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6.1946902654867256E-2"/>
                  <c:y val="-6.11620795107033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5.3097345132743362E-2"/>
                  <c:y val="3.05810397553519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5.309734513274336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4.4247787610619468E-2"/>
                  <c:y val="-3.05810397553516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4.4247787610619468E-2"/>
                  <c:y val="3.05810397553516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4.4247787610619468E-2"/>
                  <c:y val="-4.81591177249632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4.42477876106194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Гликопептиды</c:v>
                </c:pt>
                <c:pt idx="1">
                  <c:v>Аминогликозиды</c:v>
                </c:pt>
                <c:pt idx="2">
                  <c:v>Фторхинолоны</c:v>
                </c:pt>
                <c:pt idx="3">
                  <c:v>парентеральные ЦФ III поколения</c:v>
                </c:pt>
                <c:pt idx="4">
                  <c:v>Карбапенемы</c:v>
                </c:pt>
                <c:pt idx="5">
                  <c:v>Липопептиды</c:v>
                </c:pt>
                <c:pt idx="6">
                  <c:v>Оксациллин</c:v>
                </c:pt>
                <c:pt idx="7">
                  <c:v>Аминопенициллины</c:v>
                </c:pt>
                <c:pt idx="8">
                  <c:v>Оксазолидиноны</c:v>
                </c:pt>
                <c:pt idx="9">
                  <c:v>ЦФ IV поколения</c:v>
                </c:pt>
                <c:pt idx="10">
                  <c:v>Антисинегнойные ЦФ III поколения</c:v>
                </c:pt>
                <c:pt idx="11">
                  <c:v>Рифамицины</c:v>
                </c:pt>
                <c:pt idx="12">
                  <c:v>Защищенные аминопенициллины</c:v>
                </c:pt>
                <c:pt idx="13">
                  <c:v>Макролиды</c:v>
                </c:pt>
                <c:pt idx="14">
                  <c:v>Нитроимидазолы</c:v>
                </c:pt>
                <c:pt idx="15">
                  <c:v>парентеральные цф II поколения</c:v>
                </c:pt>
                <c:pt idx="16">
                  <c:v>Антисинегнойные пенициллины</c:v>
                </c:pt>
                <c:pt idx="17">
                  <c:v>парентеральные ЦФ I поколения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18.899999999999999</c:v>
                </c:pt>
                <c:pt idx="1">
                  <c:v>14.5</c:v>
                </c:pt>
                <c:pt idx="2">
                  <c:v>11</c:v>
                </c:pt>
                <c:pt idx="3">
                  <c:v>9.9</c:v>
                </c:pt>
                <c:pt idx="4">
                  <c:v>5.6</c:v>
                </c:pt>
                <c:pt idx="5">
                  <c:v>4.2</c:v>
                </c:pt>
                <c:pt idx="6">
                  <c:v>4</c:v>
                </c:pt>
                <c:pt idx="7">
                  <c:v>3.4</c:v>
                </c:pt>
                <c:pt idx="8">
                  <c:v>3.4</c:v>
                </c:pt>
                <c:pt idx="9">
                  <c:v>3.4</c:v>
                </c:pt>
                <c:pt idx="10">
                  <c:v>2.9</c:v>
                </c:pt>
                <c:pt idx="11">
                  <c:v>2.7</c:v>
                </c:pt>
                <c:pt idx="12">
                  <c:v>2.6</c:v>
                </c:pt>
                <c:pt idx="13">
                  <c:v>2.1</c:v>
                </c:pt>
                <c:pt idx="14">
                  <c:v>2.1</c:v>
                </c:pt>
                <c:pt idx="15">
                  <c:v>2.1</c:v>
                </c:pt>
                <c:pt idx="16">
                  <c:v>2.1</c:v>
                </c:pt>
                <c:pt idx="17">
                  <c:v>1.4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1803520"/>
        <c:axId val="101806464"/>
      </c:barChart>
      <c:catAx>
        <c:axId val="1018035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806464"/>
        <c:crosses val="autoZero"/>
        <c:auto val="1"/>
        <c:lblAlgn val="ctr"/>
        <c:lblOffset val="100"/>
        <c:noMultiLvlLbl val="0"/>
      </c:catAx>
      <c:valAx>
        <c:axId val="101806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803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1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1">
            <a:lumMod val="75000"/>
            <a:lumOff val="25000"/>
          </a:schemeClr>
        </a:solidFill>
        <a:ln>
          <a:solidFill>
            <a:schemeClr val="bg1">
              <a:lumMod val="75000"/>
              <a:lumOff val="25000"/>
            </a:schemeClr>
          </a:solidFill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272F2"/>
            </a:solidFill>
          </c:spPr>
          <c:invertIfNegative val="0"/>
          <c:dLbls>
            <c:dLbl>
              <c:idx val="0"/>
              <c:layout>
                <c:manualLayout>
                  <c:x val="2.9005400298988623E-2"/>
                  <c:y val="-0.437855220778790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609391358547714E-2"/>
                  <c:y val="-0.173074674813913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166678840469615E-2"/>
                  <c:y val="-0.154324416072596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2030736417688048E-2"/>
                  <c:y val="-0.137737151941180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трансэзофагеальная Эхо-кардиография</c:v>
                </c:pt>
                <c:pt idx="1">
                  <c:v>трансторакальная Эхо-кардиография</c:v>
                </c:pt>
                <c:pt idx="2">
                  <c:v>разницы нет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59.4</c:v>
                </c:pt>
                <c:pt idx="1">
                  <c:v>16.3</c:v>
                </c:pt>
                <c:pt idx="2">
                  <c:v>13.2</c:v>
                </c:pt>
                <c:pt idx="3">
                  <c:v>11.1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2009856"/>
        <c:axId val="102102912"/>
        <c:axId val="0"/>
      </c:bar3DChart>
      <c:catAx>
        <c:axId val="102009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102912"/>
        <c:crosses val="autoZero"/>
        <c:auto val="1"/>
        <c:lblAlgn val="ctr"/>
        <c:lblOffset val="100"/>
        <c:noMultiLvlLbl val="0"/>
      </c:catAx>
      <c:valAx>
        <c:axId val="1021029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20098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1">
            <a:lumMod val="75000"/>
            <a:lumOff val="25000"/>
          </a:schemeClr>
        </a:solidFill>
        <a:ln>
          <a:solidFill>
            <a:schemeClr val="bg1">
              <a:lumMod val="75000"/>
              <a:lumOff val="25000"/>
            </a:schemeClr>
          </a:solidFill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272F2"/>
            </a:solidFill>
          </c:spPr>
          <c:invertIfNegative val="0"/>
          <c:dLbls>
            <c:dLbl>
              <c:idx val="0"/>
              <c:layout>
                <c:manualLayout>
                  <c:x val="1.0416585116153024E-2"/>
                  <c:y val="-0.29869597235597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50006273116434E-2"/>
                  <c:y val="-0.23997318680488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0006273116434E-2"/>
                  <c:y val="-0.11438848920863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583339606449768E-2"/>
                  <c:y val="-0.101888630827621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432097278471167E-2"/>
                  <c:y val="-9.16441020412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50006273116434E-2"/>
                  <c:y val="-7.0638418399138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750094096746512E-2"/>
                  <c:y val="-7.230952246077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6666616481735196E-2"/>
                  <c:y val="-8.313865443078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Staphylococcus aureus</c:v>
                </c:pt>
                <c:pt idx="1">
                  <c:v>Streptococcus viridans</c:v>
                </c:pt>
                <c:pt idx="2">
                  <c:v>бактерии группы HACEK</c:v>
                </c:pt>
                <c:pt idx="3">
                  <c:v>Enterococcus faecalis</c:v>
                </c:pt>
                <c:pt idx="4">
                  <c:v>Staphylococcus epidermidis</c:v>
                </c:pt>
                <c:pt idx="5">
                  <c:v>Pseudomonas aeruginisa</c:v>
                </c:pt>
                <c:pt idx="6">
                  <c:v>Bacteroides fragilis</c:v>
                </c:pt>
                <c:pt idx="7">
                  <c:v>не знаю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40.700000000000003</c:v>
                </c:pt>
                <c:pt idx="1">
                  <c:v>30</c:v>
                </c:pt>
                <c:pt idx="2">
                  <c:v>10</c:v>
                </c:pt>
                <c:pt idx="3">
                  <c:v>8</c:v>
                </c:pt>
                <c:pt idx="4">
                  <c:v>6.3</c:v>
                </c:pt>
                <c:pt idx="5">
                  <c:v>1.1000000000000001</c:v>
                </c:pt>
                <c:pt idx="6">
                  <c:v>0.2</c:v>
                </c:pt>
                <c:pt idx="7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260352"/>
        <c:axId val="106261888"/>
        <c:axId val="0"/>
      </c:bar3DChart>
      <c:catAx>
        <c:axId val="1062603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1320000"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261888"/>
        <c:crosses val="autoZero"/>
        <c:auto val="1"/>
        <c:lblAlgn val="ctr"/>
        <c:lblOffset val="100"/>
        <c:noMultiLvlLbl val="0"/>
      </c:catAx>
      <c:valAx>
        <c:axId val="106261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6260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bg1">
            <a:lumMod val="65000"/>
            <a:lumOff val="35000"/>
          </a:schemeClr>
        </a:solidFill>
        <a:ln>
          <a:solidFill>
            <a:schemeClr val="bg1">
              <a:lumMod val="65000"/>
              <a:lumOff val="35000"/>
            </a:schemeClr>
          </a:solidFill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272F2"/>
            </a:solidFill>
          </c:spPr>
          <c:invertIfNegative val="0"/>
          <c:dLbls>
            <c:dLbl>
              <c:idx val="0"/>
              <c:layout>
                <c:manualLayout>
                  <c:x val="1.6666613642991608E-2"/>
                  <c:y val="-0.34838509498580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960020148996527E-3"/>
                  <c:y val="-0.196875371991140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99999999999963E-2"/>
                  <c:y val="-0.1406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500013255918768E-2"/>
                  <c:y val="-0.126831562411575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66666666666666E-2"/>
                  <c:y val="-0.1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500013255918768E-2"/>
                  <c:y val="-9.87067880455463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416666666666666E-2"/>
                  <c:y val="-6.5625000000000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500000000000001E-2"/>
                  <c:y val="-0.14687524606299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Staphylococcus aureus</c:v>
                </c:pt>
                <c:pt idx="1">
                  <c:v> бактерии группы HACEK</c:v>
                </c:pt>
                <c:pt idx="2">
                  <c:v>Staphylococcus epidermidis</c:v>
                </c:pt>
                <c:pt idx="3">
                  <c:v>Streptococcus viridans</c:v>
                </c:pt>
                <c:pt idx="4">
                  <c:v>Pseudomonas aeruginosa</c:v>
                </c:pt>
                <c:pt idx="5">
                  <c:v>Enterococcus faecalis</c:v>
                </c:pt>
                <c:pt idx="6">
                  <c:v>Bacteroides fragilis</c:v>
                </c:pt>
                <c:pt idx="7">
                  <c:v>не знаю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37.6</c:v>
                </c:pt>
                <c:pt idx="1">
                  <c:v>18</c:v>
                </c:pt>
                <c:pt idx="2">
                  <c:v>10.4</c:v>
                </c:pt>
                <c:pt idx="3">
                  <c:v>9.5</c:v>
                </c:pt>
                <c:pt idx="4">
                  <c:v>7.3</c:v>
                </c:pt>
                <c:pt idx="5">
                  <c:v>5.6</c:v>
                </c:pt>
                <c:pt idx="6">
                  <c:v>0.4</c:v>
                </c:pt>
                <c:pt idx="7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515840"/>
        <c:axId val="106955904"/>
        <c:axId val="0"/>
      </c:bar3DChart>
      <c:catAx>
        <c:axId val="1065158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1260000"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955904"/>
        <c:crosses val="autoZero"/>
        <c:auto val="1"/>
        <c:lblAlgn val="ctr"/>
        <c:lblOffset val="100"/>
        <c:noMultiLvlLbl val="0"/>
      </c:catAx>
      <c:valAx>
        <c:axId val="1069559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6515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30</Pages>
  <Words>4442</Words>
  <Characters>25325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268</cp:revision>
  <dcterms:created xsi:type="dcterms:W3CDTF">2014-10-08T08:17:00Z</dcterms:created>
  <dcterms:modified xsi:type="dcterms:W3CDTF">2014-10-15T11:54:00Z</dcterms:modified>
</cp:coreProperties>
</file>