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11" w:rsidRPr="00433C11" w:rsidRDefault="00433C11" w:rsidP="00433C11">
      <w:pPr>
        <w:jc w:val="both"/>
        <w:rPr>
          <w:sz w:val="28"/>
          <w:szCs w:val="28"/>
        </w:rPr>
      </w:pPr>
      <w:proofErr w:type="gramStart"/>
      <w:r w:rsidRPr="00433C11">
        <w:rPr>
          <w:sz w:val="28"/>
          <w:szCs w:val="28"/>
        </w:rPr>
        <w:t>УДК:  УДК 612.015.11-02:616.314.1-018.73]-055.8-0.92.9</w:t>
      </w:r>
      <w:proofErr w:type="gramEnd"/>
    </w:p>
    <w:p w:rsidR="00433C11" w:rsidRDefault="00433C11" w:rsidP="00433C11">
      <w:pPr>
        <w:rPr>
          <w:b/>
          <w:sz w:val="28"/>
          <w:szCs w:val="28"/>
          <w:lang w:val="en-US"/>
        </w:rPr>
      </w:pPr>
    </w:p>
    <w:p w:rsidR="00433C11" w:rsidRPr="00433C11" w:rsidRDefault="00433C11" w:rsidP="00433C11">
      <w:pPr>
        <w:jc w:val="center"/>
        <w:rPr>
          <w:b/>
          <w:sz w:val="28"/>
          <w:szCs w:val="28"/>
        </w:rPr>
      </w:pPr>
      <w:r w:rsidRPr="00433C11">
        <w:rPr>
          <w:b/>
          <w:sz w:val="28"/>
          <w:szCs w:val="28"/>
        </w:rPr>
        <w:t>СОСТОЯНИЕ ПРОЦЕССОВ ЛИПОПЕРОКСИДАЦИИ В СЛИЗИСТОЙ ПАРОДОНТА САМЦОВ И САМОК КРЫС ПОСЛЕ ГОНАДЕКТОМИИ И МЕДИКАМЕНТОЗНОЙ КОРРЕКЦИИ</w:t>
      </w:r>
    </w:p>
    <w:p w:rsidR="00433C11" w:rsidRPr="00433C11" w:rsidRDefault="00433C11" w:rsidP="00433C11">
      <w:pPr>
        <w:ind w:firstLine="709"/>
        <w:jc w:val="center"/>
        <w:rPr>
          <w:b/>
          <w:sz w:val="28"/>
          <w:szCs w:val="28"/>
        </w:rPr>
      </w:pPr>
    </w:p>
    <w:p w:rsidR="00433C11" w:rsidRPr="00433C11" w:rsidRDefault="00433C11" w:rsidP="00433C11">
      <w:pPr>
        <w:ind w:firstLine="709"/>
        <w:jc w:val="center"/>
        <w:rPr>
          <w:b/>
        </w:rPr>
      </w:pPr>
      <w:r w:rsidRPr="00433C11">
        <w:rPr>
          <w:b/>
        </w:rPr>
        <w:t xml:space="preserve"> </w:t>
      </w:r>
      <w:r w:rsidRPr="00433C11">
        <w:rPr>
          <w:b/>
        </w:rPr>
        <w:sym w:font="Symbol" w:char="F0D3"/>
      </w:r>
      <w:r w:rsidRPr="00433C11">
        <w:rPr>
          <w:b/>
        </w:rPr>
        <w:t xml:space="preserve"> 2017 г. </w:t>
      </w:r>
      <w:proofErr w:type="spellStart"/>
      <w:r w:rsidRPr="00433C11">
        <w:rPr>
          <w:b/>
        </w:rPr>
        <w:t>Росоловкая</w:t>
      </w:r>
      <w:proofErr w:type="spellEnd"/>
      <w:r w:rsidRPr="00433C11">
        <w:rPr>
          <w:b/>
        </w:rPr>
        <w:t xml:space="preserve"> С. А.</w:t>
      </w:r>
    </w:p>
    <w:p w:rsidR="00433C11" w:rsidRPr="00433C11" w:rsidRDefault="00433C11" w:rsidP="00433C11">
      <w:pPr>
        <w:ind w:firstLine="709"/>
        <w:jc w:val="both"/>
        <w:rPr>
          <w:b/>
          <w:sz w:val="28"/>
          <w:szCs w:val="28"/>
        </w:rPr>
      </w:pPr>
    </w:p>
    <w:p w:rsidR="00433C11" w:rsidRPr="00433C11" w:rsidRDefault="00433C11" w:rsidP="00433C11">
      <w:pPr>
        <w:ind w:firstLine="709"/>
        <w:jc w:val="both"/>
        <w:rPr>
          <w:i/>
          <w:sz w:val="28"/>
          <w:szCs w:val="28"/>
        </w:rPr>
      </w:pPr>
      <w:r w:rsidRPr="00433C11">
        <w:rPr>
          <w:i/>
          <w:sz w:val="28"/>
          <w:szCs w:val="28"/>
        </w:rPr>
        <w:t xml:space="preserve">В экспериментах на крысах было изучено влияние </w:t>
      </w:r>
      <w:proofErr w:type="spellStart"/>
      <w:r w:rsidRPr="00433C11">
        <w:rPr>
          <w:i/>
          <w:sz w:val="28"/>
          <w:szCs w:val="28"/>
        </w:rPr>
        <w:t>гонадэктомии</w:t>
      </w:r>
      <w:proofErr w:type="spellEnd"/>
      <w:r w:rsidRPr="00433C11">
        <w:rPr>
          <w:i/>
          <w:sz w:val="28"/>
          <w:szCs w:val="28"/>
        </w:rPr>
        <w:t xml:space="preserve"> на активность перекисного окисления</w:t>
      </w:r>
      <w:r w:rsidRPr="00433C11">
        <w:rPr>
          <w:i/>
          <w:color w:val="FF0000"/>
          <w:sz w:val="28"/>
          <w:szCs w:val="28"/>
        </w:rPr>
        <w:t xml:space="preserve"> </w:t>
      </w:r>
      <w:r w:rsidRPr="00433C11">
        <w:rPr>
          <w:i/>
          <w:sz w:val="28"/>
          <w:szCs w:val="28"/>
        </w:rPr>
        <w:t>липидов (ПОЛ) в</w:t>
      </w:r>
      <w:r w:rsidRPr="00433C11">
        <w:rPr>
          <w:i/>
          <w:color w:val="FF0000"/>
          <w:sz w:val="28"/>
          <w:szCs w:val="28"/>
        </w:rPr>
        <w:t xml:space="preserve"> </w:t>
      </w:r>
      <w:r w:rsidRPr="00433C11">
        <w:rPr>
          <w:i/>
          <w:sz w:val="28"/>
          <w:szCs w:val="28"/>
        </w:rPr>
        <w:t>зависимости от пола. Состояние ПОЛ в слизистой пар</w:t>
      </w:r>
      <w:r w:rsidRPr="00433C11">
        <w:rPr>
          <w:i/>
          <w:sz w:val="28"/>
          <w:szCs w:val="28"/>
        </w:rPr>
        <w:t>о</w:t>
      </w:r>
      <w:r w:rsidRPr="00433C11">
        <w:rPr>
          <w:i/>
          <w:sz w:val="28"/>
          <w:szCs w:val="28"/>
        </w:rPr>
        <w:t xml:space="preserve">донта оценивали по содержанию ДК, ТК и МДА, </w:t>
      </w:r>
      <w:proofErr w:type="spellStart"/>
      <w:r w:rsidRPr="00433C11">
        <w:rPr>
          <w:i/>
          <w:sz w:val="28"/>
          <w:szCs w:val="28"/>
        </w:rPr>
        <w:t>эфективность</w:t>
      </w:r>
      <w:proofErr w:type="spellEnd"/>
      <w:r w:rsidRPr="00433C11">
        <w:rPr>
          <w:i/>
          <w:sz w:val="28"/>
          <w:szCs w:val="28"/>
        </w:rPr>
        <w:t xml:space="preserve"> </w:t>
      </w:r>
      <w:proofErr w:type="spellStart"/>
      <w:r w:rsidRPr="00433C11">
        <w:rPr>
          <w:i/>
          <w:sz w:val="28"/>
          <w:szCs w:val="28"/>
        </w:rPr>
        <w:t>антиоксидантной</w:t>
      </w:r>
      <w:proofErr w:type="spellEnd"/>
      <w:r w:rsidRPr="00433C11">
        <w:rPr>
          <w:i/>
          <w:sz w:val="28"/>
          <w:szCs w:val="28"/>
        </w:rPr>
        <w:t xml:space="preserve"> защ</w:t>
      </w:r>
      <w:r w:rsidRPr="00433C11">
        <w:rPr>
          <w:i/>
          <w:sz w:val="28"/>
          <w:szCs w:val="28"/>
        </w:rPr>
        <w:t>и</w:t>
      </w:r>
      <w:r w:rsidRPr="00433C11">
        <w:rPr>
          <w:i/>
          <w:sz w:val="28"/>
          <w:szCs w:val="28"/>
        </w:rPr>
        <w:t xml:space="preserve">ты – по активности каталазы, СОД. Животных наблюдали через 4 и 8 недель после двухсторонней </w:t>
      </w:r>
      <w:proofErr w:type="spellStart"/>
      <w:r w:rsidRPr="00433C11">
        <w:rPr>
          <w:i/>
          <w:sz w:val="28"/>
          <w:szCs w:val="28"/>
        </w:rPr>
        <w:t>гонадэ</w:t>
      </w:r>
      <w:r w:rsidRPr="00433C11">
        <w:rPr>
          <w:i/>
          <w:sz w:val="28"/>
          <w:szCs w:val="28"/>
        </w:rPr>
        <w:t>к</w:t>
      </w:r>
      <w:r w:rsidRPr="00433C11">
        <w:rPr>
          <w:i/>
          <w:sz w:val="28"/>
          <w:szCs w:val="28"/>
        </w:rPr>
        <w:t>томии</w:t>
      </w:r>
      <w:proofErr w:type="spellEnd"/>
      <w:r w:rsidRPr="00433C11">
        <w:rPr>
          <w:i/>
          <w:sz w:val="28"/>
          <w:szCs w:val="28"/>
        </w:rPr>
        <w:t xml:space="preserve">. Установили, что </w:t>
      </w:r>
      <w:proofErr w:type="spellStart"/>
      <w:r w:rsidRPr="00433C11">
        <w:rPr>
          <w:i/>
          <w:sz w:val="28"/>
          <w:szCs w:val="28"/>
        </w:rPr>
        <w:t>гонадэктомия</w:t>
      </w:r>
      <w:proofErr w:type="spellEnd"/>
      <w:r w:rsidRPr="00433C11">
        <w:rPr>
          <w:i/>
          <w:sz w:val="28"/>
          <w:szCs w:val="28"/>
        </w:rPr>
        <w:t xml:space="preserve"> вызывает более интенсивное в са</w:t>
      </w:r>
      <w:r w:rsidRPr="00433C11">
        <w:rPr>
          <w:i/>
          <w:sz w:val="28"/>
          <w:szCs w:val="28"/>
        </w:rPr>
        <w:t>м</w:t>
      </w:r>
      <w:r w:rsidRPr="00433C11">
        <w:rPr>
          <w:i/>
          <w:sz w:val="28"/>
          <w:szCs w:val="28"/>
        </w:rPr>
        <w:t xml:space="preserve">цов накопление в крови продуктов ПОЛ, несмотря на большую активность у них систем </w:t>
      </w:r>
      <w:proofErr w:type="spellStart"/>
      <w:r w:rsidRPr="00433C11">
        <w:rPr>
          <w:i/>
          <w:sz w:val="28"/>
          <w:szCs w:val="28"/>
        </w:rPr>
        <w:t>антиоксидантной</w:t>
      </w:r>
      <w:proofErr w:type="spellEnd"/>
      <w:r w:rsidRPr="00433C11">
        <w:rPr>
          <w:i/>
          <w:sz w:val="28"/>
          <w:szCs w:val="28"/>
        </w:rPr>
        <w:t xml:space="preserve"> защиты. При таких условиях в слизистой п</w:t>
      </w:r>
      <w:r w:rsidRPr="00433C11">
        <w:rPr>
          <w:i/>
          <w:sz w:val="28"/>
          <w:szCs w:val="28"/>
        </w:rPr>
        <w:t>а</w:t>
      </w:r>
      <w:r w:rsidRPr="00433C11">
        <w:rPr>
          <w:i/>
          <w:sz w:val="28"/>
          <w:szCs w:val="28"/>
        </w:rPr>
        <w:t xml:space="preserve">родонта происходит </w:t>
      </w:r>
      <w:proofErr w:type="spellStart"/>
      <w:r w:rsidRPr="00433C11">
        <w:rPr>
          <w:i/>
          <w:sz w:val="28"/>
          <w:szCs w:val="28"/>
        </w:rPr>
        <w:t>уменшение</w:t>
      </w:r>
      <w:proofErr w:type="spellEnd"/>
      <w:r w:rsidRPr="00433C11">
        <w:rPr>
          <w:i/>
          <w:sz w:val="28"/>
          <w:szCs w:val="28"/>
        </w:rPr>
        <w:t xml:space="preserve"> концентрации </w:t>
      </w:r>
      <w:proofErr w:type="spellStart"/>
      <w:r w:rsidRPr="00433C11">
        <w:rPr>
          <w:i/>
          <w:sz w:val="28"/>
          <w:szCs w:val="28"/>
        </w:rPr>
        <w:t>малонового</w:t>
      </w:r>
      <w:proofErr w:type="spellEnd"/>
      <w:r w:rsidRPr="00433C11">
        <w:rPr>
          <w:i/>
          <w:sz w:val="28"/>
          <w:szCs w:val="28"/>
        </w:rPr>
        <w:t xml:space="preserve"> </w:t>
      </w:r>
      <w:proofErr w:type="spellStart"/>
      <w:r w:rsidRPr="00433C11">
        <w:rPr>
          <w:i/>
          <w:sz w:val="28"/>
          <w:szCs w:val="28"/>
        </w:rPr>
        <w:t>диальдегида</w:t>
      </w:r>
      <w:proofErr w:type="spellEnd"/>
      <w:r w:rsidRPr="00433C11">
        <w:rPr>
          <w:i/>
          <w:sz w:val="28"/>
          <w:szCs w:val="28"/>
        </w:rPr>
        <w:t xml:space="preserve"> и </w:t>
      </w:r>
      <w:proofErr w:type="spellStart"/>
      <w:r w:rsidRPr="00433C11">
        <w:rPr>
          <w:i/>
          <w:sz w:val="28"/>
          <w:szCs w:val="28"/>
        </w:rPr>
        <w:t>уменшение</w:t>
      </w:r>
      <w:proofErr w:type="spellEnd"/>
      <w:r w:rsidRPr="00433C11">
        <w:rPr>
          <w:i/>
          <w:sz w:val="28"/>
          <w:szCs w:val="28"/>
        </w:rPr>
        <w:t xml:space="preserve"> активности </w:t>
      </w:r>
      <w:proofErr w:type="spellStart"/>
      <w:r w:rsidRPr="00433C11">
        <w:rPr>
          <w:i/>
          <w:sz w:val="28"/>
          <w:szCs w:val="28"/>
        </w:rPr>
        <w:t>супероксидисмутазы</w:t>
      </w:r>
      <w:proofErr w:type="spellEnd"/>
      <w:r w:rsidRPr="00433C11">
        <w:rPr>
          <w:i/>
          <w:sz w:val="28"/>
          <w:szCs w:val="28"/>
        </w:rPr>
        <w:t>, что в большей мере характе</w:t>
      </w:r>
      <w:r w:rsidRPr="00433C11">
        <w:rPr>
          <w:i/>
          <w:sz w:val="28"/>
          <w:szCs w:val="28"/>
        </w:rPr>
        <w:t>р</w:t>
      </w:r>
      <w:r w:rsidRPr="00433C11">
        <w:rPr>
          <w:i/>
          <w:sz w:val="28"/>
          <w:szCs w:val="28"/>
        </w:rPr>
        <w:t xml:space="preserve">но для </w:t>
      </w:r>
      <w:proofErr w:type="spellStart"/>
      <w:r w:rsidRPr="00433C11">
        <w:rPr>
          <w:i/>
          <w:sz w:val="28"/>
          <w:szCs w:val="28"/>
        </w:rPr>
        <w:t>гонадэктомированых</w:t>
      </w:r>
      <w:proofErr w:type="spellEnd"/>
      <w:r w:rsidRPr="00433C11">
        <w:rPr>
          <w:i/>
          <w:sz w:val="28"/>
          <w:szCs w:val="28"/>
        </w:rPr>
        <w:t xml:space="preserve"> самок. Это свидетельствует о разной роли а</w:t>
      </w:r>
      <w:r w:rsidRPr="00433C11">
        <w:rPr>
          <w:i/>
          <w:sz w:val="28"/>
          <w:szCs w:val="28"/>
        </w:rPr>
        <w:t>н</w:t>
      </w:r>
      <w:r w:rsidRPr="00433C11">
        <w:rPr>
          <w:i/>
          <w:sz w:val="28"/>
          <w:szCs w:val="28"/>
        </w:rPr>
        <w:t xml:space="preserve">дрогенов и эстрогенов в регуляции систем ПОЛ и </w:t>
      </w:r>
      <w:proofErr w:type="spellStart"/>
      <w:r w:rsidRPr="00433C11">
        <w:rPr>
          <w:i/>
          <w:sz w:val="28"/>
          <w:szCs w:val="28"/>
        </w:rPr>
        <w:t>антиокс</w:t>
      </w:r>
      <w:r w:rsidRPr="00433C11">
        <w:rPr>
          <w:i/>
          <w:sz w:val="28"/>
          <w:szCs w:val="28"/>
        </w:rPr>
        <w:t>и</w:t>
      </w:r>
      <w:r w:rsidRPr="00433C11">
        <w:rPr>
          <w:i/>
          <w:sz w:val="28"/>
          <w:szCs w:val="28"/>
        </w:rPr>
        <w:t>дантной</w:t>
      </w:r>
      <w:proofErr w:type="spellEnd"/>
      <w:r w:rsidRPr="00433C11">
        <w:rPr>
          <w:i/>
          <w:sz w:val="28"/>
          <w:szCs w:val="28"/>
        </w:rPr>
        <w:t xml:space="preserve"> защиты слизистой пародонта.</w:t>
      </w:r>
    </w:p>
    <w:p w:rsidR="00433C11" w:rsidRPr="00433C11" w:rsidRDefault="00433C11" w:rsidP="00433C11">
      <w:pPr>
        <w:ind w:firstLine="709"/>
        <w:jc w:val="both"/>
        <w:rPr>
          <w:i/>
          <w:sz w:val="28"/>
          <w:szCs w:val="28"/>
        </w:rPr>
      </w:pPr>
      <w:r w:rsidRPr="00433C11">
        <w:rPr>
          <w:b/>
          <w:sz w:val="28"/>
          <w:szCs w:val="28"/>
        </w:rPr>
        <w:t>Ключевые слова</w:t>
      </w:r>
      <w:r w:rsidRPr="00433C11">
        <w:rPr>
          <w:b/>
          <w:i/>
          <w:sz w:val="28"/>
          <w:szCs w:val="28"/>
        </w:rPr>
        <w:t xml:space="preserve">: </w:t>
      </w:r>
      <w:proofErr w:type="spellStart"/>
      <w:r w:rsidRPr="00433C11">
        <w:rPr>
          <w:i/>
          <w:sz w:val="28"/>
          <w:szCs w:val="28"/>
        </w:rPr>
        <w:t>гонадэктомия</w:t>
      </w:r>
      <w:proofErr w:type="spellEnd"/>
      <w:r w:rsidRPr="00433C11">
        <w:rPr>
          <w:i/>
          <w:sz w:val="28"/>
          <w:szCs w:val="28"/>
        </w:rPr>
        <w:t>, пол, слизистая пародонта, переки</w:t>
      </w:r>
      <w:r w:rsidRPr="00433C11">
        <w:rPr>
          <w:i/>
          <w:sz w:val="28"/>
          <w:szCs w:val="28"/>
        </w:rPr>
        <w:t>с</w:t>
      </w:r>
      <w:r w:rsidRPr="00433C11">
        <w:rPr>
          <w:i/>
          <w:sz w:val="28"/>
          <w:szCs w:val="28"/>
        </w:rPr>
        <w:t>ное окисление липидов.</w:t>
      </w:r>
    </w:p>
    <w:p w:rsidR="00433C11" w:rsidRPr="00433C11" w:rsidRDefault="00433C11" w:rsidP="00433C11">
      <w:pPr>
        <w:ind w:firstLine="709"/>
        <w:jc w:val="both"/>
        <w:rPr>
          <w:i/>
          <w:sz w:val="28"/>
          <w:szCs w:val="28"/>
        </w:rPr>
      </w:pP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b/>
          <w:sz w:val="28"/>
          <w:szCs w:val="28"/>
        </w:rPr>
        <w:t>Введение.</w:t>
      </w:r>
      <w:r w:rsidRPr="00433C11">
        <w:rPr>
          <w:sz w:val="28"/>
          <w:szCs w:val="28"/>
        </w:rPr>
        <w:t xml:space="preserve"> Патологические изменения пародонта воспалительного и </w:t>
      </w:r>
      <w:proofErr w:type="spellStart"/>
      <w:r w:rsidRPr="00433C11">
        <w:rPr>
          <w:sz w:val="28"/>
          <w:szCs w:val="28"/>
        </w:rPr>
        <w:t>невосп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лительного</w:t>
      </w:r>
      <w:proofErr w:type="spellEnd"/>
      <w:r w:rsidRPr="00433C11">
        <w:rPr>
          <w:sz w:val="28"/>
          <w:szCs w:val="28"/>
        </w:rPr>
        <w:t xml:space="preserve"> генеза на сегодняшний день являются частой причиной необходимости оказания стоматологической помощи. В результате постоя</w:t>
      </w:r>
      <w:r w:rsidRPr="00433C11">
        <w:rPr>
          <w:sz w:val="28"/>
          <w:szCs w:val="28"/>
        </w:rPr>
        <w:t>н</w:t>
      </w:r>
      <w:r w:rsidRPr="00433C11">
        <w:rPr>
          <w:sz w:val="28"/>
          <w:szCs w:val="28"/>
        </w:rPr>
        <w:t>ного контакта с патогенными факторами и в с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лу особенностей структурно-функциональных характеристик эта ткань очень зависима от факторов, опр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деляющих ее способность поддерживать гомеостаз в ротовой полости и с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стояние пародонта в целом. Среди регуляторов как пролиферативных, так и метабол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 xml:space="preserve">ческих процессов в слизистой рта главное место занимают гормоны, в частности </w:t>
      </w:r>
      <w:proofErr w:type="spellStart"/>
      <w:r w:rsidRPr="00433C11">
        <w:rPr>
          <w:sz w:val="28"/>
          <w:szCs w:val="28"/>
        </w:rPr>
        <w:t>стерои</w:t>
      </w:r>
      <w:r w:rsidRPr="00433C11">
        <w:rPr>
          <w:sz w:val="28"/>
          <w:szCs w:val="28"/>
        </w:rPr>
        <w:t>д</w:t>
      </w:r>
      <w:r w:rsidRPr="00433C11">
        <w:rPr>
          <w:sz w:val="28"/>
          <w:szCs w:val="28"/>
        </w:rPr>
        <w:t>ного</w:t>
      </w:r>
      <w:proofErr w:type="spellEnd"/>
      <w:r w:rsidRPr="00433C11">
        <w:rPr>
          <w:sz w:val="28"/>
          <w:szCs w:val="28"/>
        </w:rPr>
        <w:t xml:space="preserve"> ряда. С возрастом, то есть в условиях возрастного дефицита половых гормонов, ча</w:t>
      </w:r>
      <w:r w:rsidRPr="00433C11">
        <w:rPr>
          <w:sz w:val="28"/>
          <w:szCs w:val="28"/>
        </w:rPr>
        <w:t>с</w:t>
      </w:r>
      <w:r w:rsidRPr="00433C11">
        <w:rPr>
          <w:sz w:val="28"/>
          <w:szCs w:val="28"/>
        </w:rPr>
        <w:t>тота случаев заболеваний пародонта резко возрастает, что является существенным доказ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тельством активного участия половых гормонов в функционировании слизистой пародо</w:t>
      </w:r>
      <w:r w:rsidRPr="00433C11">
        <w:rPr>
          <w:sz w:val="28"/>
          <w:szCs w:val="28"/>
        </w:rPr>
        <w:t>н</w:t>
      </w:r>
      <w:r w:rsidRPr="00433C11">
        <w:rPr>
          <w:sz w:val="28"/>
          <w:szCs w:val="28"/>
        </w:rPr>
        <w:t>та [1, 8, 10, 11, 12, 13, 15].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b/>
          <w:sz w:val="28"/>
          <w:szCs w:val="28"/>
        </w:rPr>
        <w:t>Целью исследования</w:t>
      </w:r>
      <w:r w:rsidRPr="00433C11">
        <w:rPr>
          <w:sz w:val="28"/>
          <w:szCs w:val="28"/>
        </w:rPr>
        <w:t xml:space="preserve"> стало изучение влияния глубокого дефицита п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ловых гормонов на характер структурной организации и активность проце</w:t>
      </w:r>
      <w:r w:rsidRPr="00433C11">
        <w:rPr>
          <w:sz w:val="28"/>
          <w:szCs w:val="28"/>
        </w:rPr>
        <w:t>с</w:t>
      </w:r>
      <w:r w:rsidRPr="00433C11">
        <w:rPr>
          <w:sz w:val="28"/>
          <w:szCs w:val="28"/>
        </w:rPr>
        <w:t xml:space="preserve">сов </w:t>
      </w:r>
      <w:proofErr w:type="spellStart"/>
      <w:r w:rsidRPr="00433C11">
        <w:rPr>
          <w:sz w:val="28"/>
          <w:szCs w:val="28"/>
        </w:rPr>
        <w:t>липопероксидации</w:t>
      </w:r>
      <w:proofErr w:type="spellEnd"/>
      <w:r w:rsidRPr="00433C11">
        <w:rPr>
          <w:sz w:val="28"/>
          <w:szCs w:val="28"/>
        </w:rPr>
        <w:t xml:space="preserve"> и </w:t>
      </w:r>
      <w:proofErr w:type="spellStart"/>
      <w:r w:rsidRPr="00433C11">
        <w:rPr>
          <w:sz w:val="28"/>
          <w:szCs w:val="28"/>
        </w:rPr>
        <w:t>антио</w:t>
      </w:r>
      <w:r w:rsidRPr="00433C11">
        <w:rPr>
          <w:sz w:val="28"/>
          <w:szCs w:val="28"/>
        </w:rPr>
        <w:t>к</w:t>
      </w:r>
      <w:r w:rsidRPr="00433C11">
        <w:rPr>
          <w:sz w:val="28"/>
          <w:szCs w:val="28"/>
        </w:rPr>
        <w:t>сидантной</w:t>
      </w:r>
      <w:proofErr w:type="spellEnd"/>
      <w:r w:rsidRPr="00433C11">
        <w:rPr>
          <w:sz w:val="28"/>
          <w:szCs w:val="28"/>
        </w:rPr>
        <w:t xml:space="preserve"> защиты в слизистой пародонта </w:t>
      </w:r>
      <w:proofErr w:type="gramStart"/>
      <w:r w:rsidRPr="00433C11">
        <w:rPr>
          <w:sz w:val="28"/>
          <w:szCs w:val="28"/>
        </w:rPr>
        <w:t>без</w:t>
      </w:r>
      <w:proofErr w:type="gramEnd"/>
      <w:r w:rsidRPr="00433C11">
        <w:rPr>
          <w:sz w:val="28"/>
          <w:szCs w:val="28"/>
        </w:rPr>
        <w:t xml:space="preserve"> и </w:t>
      </w:r>
      <w:proofErr w:type="gramStart"/>
      <w:r w:rsidRPr="00433C11">
        <w:rPr>
          <w:sz w:val="28"/>
          <w:szCs w:val="28"/>
        </w:rPr>
        <w:t>за</w:t>
      </w:r>
      <w:proofErr w:type="gramEnd"/>
      <w:r w:rsidRPr="00433C11">
        <w:rPr>
          <w:sz w:val="28"/>
          <w:szCs w:val="28"/>
        </w:rPr>
        <w:t xml:space="preserve"> применение различных видов коррекции самцов и самок крыс с удале</w:t>
      </w:r>
      <w:r w:rsidRPr="00433C11">
        <w:rPr>
          <w:sz w:val="28"/>
          <w:szCs w:val="28"/>
        </w:rPr>
        <w:t>н</w:t>
      </w:r>
      <w:r w:rsidRPr="00433C11">
        <w:rPr>
          <w:sz w:val="28"/>
          <w:szCs w:val="28"/>
        </w:rPr>
        <w:t xml:space="preserve">ными гонадами. 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rFonts w:eastAsia="Calibri"/>
          <w:b/>
          <w:sz w:val="28"/>
          <w:szCs w:val="28"/>
        </w:rPr>
        <w:lastRenderedPageBreak/>
        <w:t>Материалы и методы.</w:t>
      </w:r>
      <w:r w:rsidRPr="00433C11">
        <w:rPr>
          <w:rFonts w:eastAsia="Calibri"/>
          <w:sz w:val="28"/>
          <w:szCs w:val="28"/>
        </w:rPr>
        <w:t xml:space="preserve"> </w:t>
      </w:r>
      <w:r w:rsidRPr="00433C11">
        <w:rPr>
          <w:sz w:val="28"/>
          <w:szCs w:val="28"/>
        </w:rPr>
        <w:t>Животных брали в эксперимент через 4 и 8 н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 xml:space="preserve">дель после </w:t>
      </w:r>
      <w:proofErr w:type="spellStart"/>
      <w:r w:rsidRPr="00433C11">
        <w:rPr>
          <w:sz w:val="28"/>
          <w:szCs w:val="28"/>
        </w:rPr>
        <w:t>гонадектомии</w:t>
      </w:r>
      <w:proofErr w:type="spellEnd"/>
      <w:r w:rsidRPr="00433C11">
        <w:rPr>
          <w:sz w:val="28"/>
          <w:szCs w:val="28"/>
        </w:rPr>
        <w:t xml:space="preserve"> с целью установления динамики этих процессов при увеличении продолжительн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сти дефицита половых стероидов.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rFonts w:eastAsia="Calibri"/>
          <w:b/>
          <w:sz w:val="28"/>
          <w:szCs w:val="28"/>
        </w:rPr>
        <w:t>Результаты исследований и их обсуждение.</w:t>
      </w:r>
      <w:r w:rsidRPr="00433C11">
        <w:rPr>
          <w:rFonts w:eastAsia="Calibri"/>
          <w:sz w:val="28"/>
          <w:szCs w:val="28"/>
        </w:rPr>
        <w:t xml:space="preserve"> </w:t>
      </w:r>
      <w:r w:rsidRPr="00433C11">
        <w:rPr>
          <w:sz w:val="28"/>
          <w:szCs w:val="28"/>
        </w:rPr>
        <w:t>Анализ показателей, к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торые отражали активность перекисного окисления липидов (ПОЛ) и пре</w:t>
      </w:r>
      <w:r w:rsidRPr="00433C11">
        <w:rPr>
          <w:sz w:val="28"/>
          <w:szCs w:val="28"/>
        </w:rPr>
        <w:t>д</w:t>
      </w:r>
      <w:r w:rsidRPr="00433C11">
        <w:rPr>
          <w:sz w:val="28"/>
          <w:szCs w:val="28"/>
        </w:rPr>
        <w:t>ставлены в таблице 1.1 показал, что удаление гонад у самцов и самок прив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ло к существенному уменьшению содержания вторичных и накопления пе</w:t>
      </w:r>
      <w:r w:rsidRPr="00433C11">
        <w:rPr>
          <w:sz w:val="28"/>
          <w:szCs w:val="28"/>
        </w:rPr>
        <w:t>р</w:t>
      </w:r>
      <w:r w:rsidRPr="00433C11">
        <w:rPr>
          <w:sz w:val="28"/>
          <w:szCs w:val="28"/>
        </w:rPr>
        <w:t>вичных метаболитов. Так, у самцов через 4 недели после удаления гонад с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 xml:space="preserve">держание диеновых </w:t>
      </w:r>
      <w:proofErr w:type="spellStart"/>
      <w:r w:rsidRPr="00433C11">
        <w:rPr>
          <w:sz w:val="28"/>
          <w:szCs w:val="28"/>
        </w:rPr>
        <w:t>конъюгатов</w:t>
      </w:r>
      <w:proofErr w:type="spellEnd"/>
      <w:r w:rsidRPr="00433C11">
        <w:rPr>
          <w:sz w:val="28"/>
          <w:szCs w:val="28"/>
        </w:rPr>
        <w:t xml:space="preserve"> (ДК</w:t>
      </w:r>
      <w:proofErr w:type="gramStart"/>
      <w:r w:rsidRPr="00433C11">
        <w:rPr>
          <w:sz w:val="28"/>
          <w:szCs w:val="28"/>
        </w:rPr>
        <w:t xml:space="preserve"> )</w:t>
      </w:r>
      <w:proofErr w:type="gramEnd"/>
      <w:r w:rsidRPr="00433C11">
        <w:rPr>
          <w:sz w:val="28"/>
          <w:szCs w:val="28"/>
        </w:rPr>
        <w:t xml:space="preserve"> возросло в 1,6 раза.</w:t>
      </w:r>
    </w:p>
    <w:p w:rsidR="00433C11" w:rsidRPr="00433C11" w:rsidRDefault="00433C11" w:rsidP="00433C11">
      <w:pPr>
        <w:ind w:firstLine="709"/>
        <w:jc w:val="right"/>
        <w:rPr>
          <w:i/>
          <w:sz w:val="28"/>
          <w:szCs w:val="28"/>
        </w:rPr>
      </w:pPr>
    </w:p>
    <w:p w:rsidR="00433C11" w:rsidRDefault="00433C11" w:rsidP="00433C11">
      <w:pPr>
        <w:ind w:firstLine="709"/>
        <w:jc w:val="right"/>
        <w:rPr>
          <w:i/>
          <w:sz w:val="28"/>
          <w:szCs w:val="28"/>
        </w:rPr>
      </w:pPr>
      <w:r w:rsidRPr="00433C11">
        <w:rPr>
          <w:i/>
          <w:sz w:val="28"/>
          <w:szCs w:val="28"/>
        </w:rPr>
        <w:t>Таблица 1.1</w:t>
      </w:r>
    </w:p>
    <w:p w:rsidR="00433C11" w:rsidRPr="00433C11" w:rsidRDefault="00433C11" w:rsidP="00433C11">
      <w:pPr>
        <w:ind w:firstLine="709"/>
        <w:jc w:val="right"/>
        <w:rPr>
          <w:i/>
          <w:sz w:val="28"/>
          <w:szCs w:val="28"/>
        </w:rPr>
      </w:pPr>
    </w:p>
    <w:p w:rsidR="00433C11" w:rsidRDefault="00433C11" w:rsidP="00433C11">
      <w:pPr>
        <w:jc w:val="center"/>
        <w:rPr>
          <w:sz w:val="28"/>
          <w:szCs w:val="28"/>
        </w:rPr>
      </w:pPr>
      <w:r w:rsidRPr="00433C11">
        <w:rPr>
          <w:sz w:val="28"/>
          <w:szCs w:val="28"/>
        </w:rPr>
        <w:t xml:space="preserve">Показатели перекисного окисления липидов и </w:t>
      </w:r>
      <w:proofErr w:type="spellStart"/>
      <w:r w:rsidRPr="00433C11">
        <w:rPr>
          <w:sz w:val="28"/>
          <w:szCs w:val="28"/>
        </w:rPr>
        <w:t>антиоксидантной</w:t>
      </w:r>
      <w:proofErr w:type="spellEnd"/>
      <w:r w:rsidRPr="00433C11">
        <w:rPr>
          <w:sz w:val="28"/>
          <w:szCs w:val="28"/>
        </w:rPr>
        <w:t xml:space="preserve"> защиты в слиз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 xml:space="preserve">стой пародонта </w:t>
      </w:r>
      <w:proofErr w:type="spellStart"/>
      <w:r w:rsidRPr="00433C11">
        <w:rPr>
          <w:sz w:val="28"/>
          <w:szCs w:val="28"/>
        </w:rPr>
        <w:t>гонадэктомированых</w:t>
      </w:r>
      <w:proofErr w:type="spellEnd"/>
      <w:r w:rsidRPr="00433C11">
        <w:rPr>
          <w:sz w:val="28"/>
          <w:szCs w:val="28"/>
        </w:rPr>
        <w:t xml:space="preserve"> крыс разного пола (</w:t>
      </w:r>
      <w:r w:rsidRPr="00433C11">
        <w:rPr>
          <w:sz w:val="28"/>
          <w:szCs w:val="28"/>
          <w:lang w:val="en-US"/>
        </w:rPr>
        <w:t>M</w:t>
      </w:r>
      <w:r w:rsidRPr="00433C11">
        <w:rPr>
          <w:sz w:val="28"/>
          <w:szCs w:val="28"/>
        </w:rPr>
        <w:t xml:space="preserve"> ± </w:t>
      </w:r>
      <w:r w:rsidRPr="00433C11">
        <w:rPr>
          <w:sz w:val="28"/>
          <w:szCs w:val="28"/>
          <w:lang w:val="en-US"/>
        </w:rPr>
        <w:t>m</w:t>
      </w:r>
      <w:r w:rsidRPr="00433C11">
        <w:rPr>
          <w:sz w:val="28"/>
          <w:szCs w:val="28"/>
        </w:rPr>
        <w:t>)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2862"/>
        <w:gridCol w:w="2854"/>
        <w:gridCol w:w="2854"/>
      </w:tblGrid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br w:type="page"/>
              <w:t>Пол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Контроль</w:t>
            </w:r>
            <w:r w:rsidRPr="00433C11">
              <w:rPr>
                <w:sz w:val="28"/>
                <w:szCs w:val="28"/>
                <w:lang w:val="en-US"/>
              </w:rPr>
              <w:t xml:space="preserve"> </w:t>
            </w:r>
            <w:r w:rsidRPr="00433C11">
              <w:rPr>
                <w:sz w:val="28"/>
                <w:szCs w:val="28"/>
              </w:rPr>
              <w:t>(</w:t>
            </w:r>
            <w:r w:rsidRPr="00433C11">
              <w:rPr>
                <w:sz w:val="28"/>
                <w:szCs w:val="28"/>
                <w:lang w:val="en-US"/>
              </w:rPr>
              <w:t>n=8</w:t>
            </w:r>
            <w:r w:rsidRPr="00433C11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 xml:space="preserve">ГЭ 4 </w:t>
            </w:r>
            <w:proofErr w:type="spellStart"/>
            <w:r w:rsidRPr="00433C11">
              <w:rPr>
                <w:sz w:val="28"/>
                <w:szCs w:val="28"/>
              </w:rPr>
              <w:t>нед</w:t>
            </w:r>
            <w:proofErr w:type="spellEnd"/>
            <w:r w:rsidRPr="00433C11">
              <w:rPr>
                <w:sz w:val="28"/>
                <w:szCs w:val="28"/>
                <w:lang w:val="en-US"/>
              </w:rPr>
              <w:t xml:space="preserve"> </w:t>
            </w:r>
            <w:r w:rsidRPr="00433C11">
              <w:rPr>
                <w:sz w:val="28"/>
                <w:szCs w:val="28"/>
              </w:rPr>
              <w:t>(</w:t>
            </w:r>
            <w:r w:rsidRPr="00433C11">
              <w:rPr>
                <w:sz w:val="28"/>
                <w:szCs w:val="28"/>
                <w:lang w:val="en-US"/>
              </w:rPr>
              <w:t>n=6</w:t>
            </w:r>
            <w:r w:rsidRPr="00433C11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 xml:space="preserve">ГЭ 8 </w:t>
            </w:r>
            <w:proofErr w:type="spellStart"/>
            <w:r w:rsidRPr="00433C11">
              <w:rPr>
                <w:sz w:val="28"/>
                <w:szCs w:val="28"/>
              </w:rPr>
              <w:t>нед</w:t>
            </w:r>
            <w:proofErr w:type="spellEnd"/>
            <w:r w:rsidRPr="00433C11">
              <w:rPr>
                <w:sz w:val="28"/>
                <w:szCs w:val="28"/>
                <w:lang w:val="en-US"/>
              </w:rPr>
              <w:t xml:space="preserve"> </w:t>
            </w:r>
            <w:r w:rsidRPr="00433C11">
              <w:rPr>
                <w:sz w:val="28"/>
                <w:szCs w:val="28"/>
              </w:rPr>
              <w:t>(</w:t>
            </w:r>
            <w:r w:rsidRPr="00433C11">
              <w:rPr>
                <w:sz w:val="28"/>
                <w:szCs w:val="28"/>
                <w:lang w:val="en-US"/>
              </w:rPr>
              <w:t>n=9</w:t>
            </w:r>
            <w:r w:rsidRPr="00433C11">
              <w:rPr>
                <w:sz w:val="28"/>
                <w:szCs w:val="28"/>
              </w:rPr>
              <w:t>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МДА (</w:t>
            </w:r>
            <w:proofErr w:type="spellStart"/>
            <w:r w:rsidRPr="00433C11">
              <w:rPr>
                <w:sz w:val="28"/>
                <w:szCs w:val="28"/>
              </w:rPr>
              <w:t>мкмоль</w:t>
            </w:r>
            <w:proofErr w:type="spellEnd"/>
            <w:r w:rsidRPr="00433C11">
              <w:rPr>
                <w:sz w:val="28"/>
                <w:szCs w:val="28"/>
              </w:rPr>
              <w:t>/кг)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0,968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0,004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0,136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0,005 *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0,112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0,005 *</w:t>
            </w:r>
          </w:p>
        </w:tc>
      </w:tr>
      <w:tr w:rsidR="00433C11" w:rsidRPr="00433C11" w:rsidTr="00433C11">
        <w:trPr>
          <w:trHeight w:val="482"/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color w:val="000000"/>
                <w:sz w:val="28"/>
                <w:szCs w:val="28"/>
              </w:rPr>
              <w:t>0,960</w:t>
            </w:r>
            <w:r w:rsidRPr="00433C11">
              <w:rPr>
                <w:color w:val="000000"/>
                <w:sz w:val="28"/>
                <w:szCs w:val="28"/>
              </w:rPr>
              <w:sym w:font="Symbol" w:char="F0B1"/>
            </w:r>
            <w:r w:rsidRPr="00433C11"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0,11</w:t>
            </w:r>
            <w:r w:rsidRPr="00433C11">
              <w:rPr>
                <w:sz w:val="28"/>
                <w:szCs w:val="28"/>
                <w:lang w:val="en-US"/>
              </w:rPr>
              <w:t>1±</w:t>
            </w:r>
            <w:r w:rsidRPr="00433C11">
              <w:rPr>
                <w:sz w:val="28"/>
                <w:szCs w:val="28"/>
              </w:rPr>
              <w:t xml:space="preserve">0,008 * 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0,093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 xml:space="preserve">0,004 * 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3C11">
              <w:rPr>
                <w:sz w:val="28"/>
                <w:szCs w:val="28"/>
              </w:rPr>
              <w:t>ДК (</w:t>
            </w:r>
            <w:proofErr w:type="spellStart"/>
            <w:r w:rsidRPr="00433C11">
              <w:rPr>
                <w:sz w:val="28"/>
                <w:szCs w:val="28"/>
              </w:rPr>
              <w:t>уе</w:t>
            </w:r>
            <w:proofErr w:type="spellEnd"/>
            <w:r w:rsidRPr="00433C11">
              <w:rPr>
                <w:sz w:val="28"/>
                <w:szCs w:val="28"/>
              </w:rPr>
              <w:t>/кг·10</w:t>
            </w:r>
            <w:r w:rsidRPr="00433C11">
              <w:rPr>
                <w:sz w:val="28"/>
                <w:szCs w:val="28"/>
                <w:vertAlign w:val="superscript"/>
              </w:rPr>
              <w:t>-3</w:t>
            </w:r>
            <w:r w:rsidRPr="00433C11">
              <w:rPr>
                <w:sz w:val="28"/>
                <w:szCs w:val="28"/>
              </w:rPr>
              <w:t>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0,222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0,009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0,352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0,003*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</w:t>
            </w:r>
            <w:r w:rsidRPr="00433C11">
              <w:rPr>
                <w:sz w:val="28"/>
                <w:szCs w:val="28"/>
                <w:lang w:val="en-US"/>
              </w:rPr>
              <w:t>36</w:t>
            </w:r>
            <w:r w:rsidRPr="00433C11">
              <w:rPr>
                <w:sz w:val="28"/>
                <w:szCs w:val="28"/>
              </w:rPr>
              <w:t>1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0,011*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0,289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0,009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0,320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0,004</w:t>
            </w:r>
            <w:r w:rsidRPr="00433C11">
              <w:rPr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0,367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0,016</w:t>
            </w:r>
            <w:r w:rsidRPr="00433C11">
              <w:rPr>
                <w:sz w:val="28"/>
                <w:szCs w:val="28"/>
                <w:lang w:val="en-US"/>
              </w:rPr>
              <w:t>*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КАТ (</w:t>
            </w:r>
            <w:proofErr w:type="spellStart"/>
            <w:r w:rsidRPr="00433C11">
              <w:rPr>
                <w:sz w:val="28"/>
                <w:szCs w:val="28"/>
              </w:rPr>
              <w:t>мкат</w:t>
            </w:r>
            <w:proofErr w:type="spellEnd"/>
            <w:r w:rsidRPr="00433C11">
              <w:rPr>
                <w:sz w:val="28"/>
                <w:szCs w:val="28"/>
              </w:rPr>
              <w:t>/кг)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0,952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0,010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0,94</w:t>
            </w:r>
            <w:r w:rsidRPr="00433C11">
              <w:rPr>
                <w:sz w:val="28"/>
                <w:szCs w:val="28"/>
                <w:lang w:val="en-US"/>
              </w:rPr>
              <w:t>1±</w:t>
            </w:r>
            <w:r w:rsidRPr="00433C11">
              <w:rPr>
                <w:sz w:val="28"/>
                <w:szCs w:val="28"/>
              </w:rPr>
              <w:t>0,011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0,356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0,008</w:t>
            </w:r>
            <w:r w:rsidRPr="00433C11">
              <w:rPr>
                <w:sz w:val="28"/>
                <w:szCs w:val="28"/>
                <w:lang w:val="en-US"/>
              </w:rPr>
              <w:t>*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0,649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0,030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0,19</w:t>
            </w:r>
            <w:r w:rsidRPr="00433C11">
              <w:rPr>
                <w:sz w:val="28"/>
                <w:szCs w:val="28"/>
                <w:lang w:val="en-US"/>
              </w:rPr>
              <w:t>2±</w:t>
            </w:r>
            <w:r w:rsidRPr="00433C11">
              <w:rPr>
                <w:sz w:val="28"/>
                <w:szCs w:val="28"/>
              </w:rPr>
              <w:t>0,001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0,318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0,002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СОД (ед. акт)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1,47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</w:t>
            </w:r>
            <w:r w:rsidRPr="00433C1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0,42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</w:t>
            </w:r>
            <w:r w:rsidRPr="00433C1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0,41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</w:t>
            </w:r>
            <w:r w:rsidRPr="00433C11">
              <w:rPr>
                <w:sz w:val="28"/>
                <w:szCs w:val="28"/>
                <w:lang w:val="en-US"/>
              </w:rPr>
              <w:t>*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1,43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0,16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0,38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0,02</w:t>
            </w:r>
            <w:r w:rsidRPr="00433C1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0,48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tabs>
                <w:tab w:val="left" w:pos="3195"/>
              </w:tabs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Примечание. * – достоверное (</w:t>
            </w:r>
            <w:proofErr w:type="spellStart"/>
            <w:proofErr w:type="gramStart"/>
            <w:r w:rsidRPr="00433C1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433C11">
              <w:rPr>
                <w:sz w:val="28"/>
                <w:szCs w:val="28"/>
              </w:rPr>
              <w:t>&lt;0,05) отличие от контроля, # – между са</w:t>
            </w:r>
            <w:r w:rsidRPr="00433C11">
              <w:rPr>
                <w:sz w:val="28"/>
                <w:szCs w:val="28"/>
              </w:rPr>
              <w:t>м</w:t>
            </w:r>
            <w:r w:rsidRPr="00433C11">
              <w:rPr>
                <w:sz w:val="28"/>
                <w:szCs w:val="28"/>
              </w:rPr>
              <w:t>цами и самками</w:t>
            </w:r>
          </w:p>
        </w:tc>
      </w:tr>
    </w:tbl>
    <w:p w:rsidR="00433C11" w:rsidRDefault="00433C11" w:rsidP="00433C11">
      <w:pPr>
        <w:ind w:firstLine="709"/>
        <w:jc w:val="both"/>
        <w:rPr>
          <w:sz w:val="28"/>
          <w:szCs w:val="28"/>
        </w:rPr>
      </w:pP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>Через 8 недель эксперимента преимущество над контролем сохран</w:t>
      </w:r>
      <w:r w:rsidRPr="00433C11">
        <w:rPr>
          <w:sz w:val="28"/>
          <w:szCs w:val="28"/>
        </w:rPr>
        <w:t>я</w:t>
      </w:r>
      <w:r w:rsidRPr="00433C11">
        <w:rPr>
          <w:sz w:val="28"/>
          <w:szCs w:val="28"/>
        </w:rPr>
        <w:t xml:space="preserve">лось и составило 1,6 раза тоже. При этом содержание </w:t>
      </w:r>
      <w:proofErr w:type="spellStart"/>
      <w:r w:rsidRPr="00433C11">
        <w:rPr>
          <w:sz w:val="28"/>
          <w:szCs w:val="28"/>
        </w:rPr>
        <w:t>малонового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диальдег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да</w:t>
      </w:r>
      <w:proofErr w:type="spellEnd"/>
      <w:r w:rsidRPr="00433C11">
        <w:rPr>
          <w:sz w:val="28"/>
          <w:szCs w:val="28"/>
        </w:rPr>
        <w:t xml:space="preserve"> (МДА) уменьшилось. Ч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рез 4 недели после начала эксперимента данный показатель стал меньше контроля в 7,1 раза, а через 8 недель - в 8,6 раза [6, 7].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>У самок при аналогичных условиях динамика этих показателей н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сколько отличалась. В частности, через 4 недели от начала наблюдения с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держание ДК в слизистой п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родонта достоверно не отличалось от такового в контрольных самок при наличии тенденции к росту. Такая динамика спосо</w:t>
      </w:r>
      <w:r w:rsidRPr="00433C11">
        <w:rPr>
          <w:sz w:val="28"/>
          <w:szCs w:val="28"/>
        </w:rPr>
        <w:t>б</w:t>
      </w:r>
      <w:r w:rsidRPr="00433C11">
        <w:rPr>
          <w:sz w:val="28"/>
          <w:szCs w:val="28"/>
        </w:rPr>
        <w:t>ствовала тому, что через 8 недель с момента удаления половых желез соде</w:t>
      </w:r>
      <w:r w:rsidRPr="00433C11">
        <w:rPr>
          <w:sz w:val="28"/>
          <w:szCs w:val="28"/>
        </w:rPr>
        <w:t>р</w:t>
      </w:r>
      <w:r w:rsidRPr="00433C11">
        <w:rPr>
          <w:sz w:val="28"/>
          <w:szCs w:val="28"/>
        </w:rPr>
        <w:t xml:space="preserve">жание ДК стало достоверно выше контроля на 28%. Одновременно с этим </w:t>
      </w:r>
      <w:r w:rsidRPr="00433C11">
        <w:rPr>
          <w:sz w:val="28"/>
          <w:szCs w:val="28"/>
        </w:rPr>
        <w:lastRenderedPageBreak/>
        <w:t>содержание МДА уменьшалось. Через 4 недели наблюдения данный показ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тель был меньше, чем в контроле в 8,6 раза, а через 8 недель - в 10,3 раза.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>Сравнение самцов и самок показало, что в контроле по обоим показ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телям животные не отличались. Через 4 недели после начала экспер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мента содержание ДК в слиз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стой пародонта самцов преобладало показатель самок лишь на 10%, а через 8 недель разницы между животными по этому показ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телю не было. По содержанию МДА разница между животными была на обоих этапах эксперимента. В частности, через 4 недели после удаления г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над данный показатель в самок был достоверно меньше, чем у самцов, на 23%, а через 8 недель - на 20%.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 xml:space="preserve">Оценка показателей, которые отражали состояние системы </w:t>
      </w:r>
      <w:proofErr w:type="spellStart"/>
      <w:r w:rsidRPr="00433C11">
        <w:rPr>
          <w:sz w:val="28"/>
          <w:szCs w:val="28"/>
        </w:rPr>
        <w:t>антиокс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дантной</w:t>
      </w:r>
      <w:proofErr w:type="spellEnd"/>
      <w:r w:rsidRPr="00433C11">
        <w:rPr>
          <w:sz w:val="28"/>
          <w:szCs w:val="28"/>
        </w:rPr>
        <w:t xml:space="preserve"> защиты слизистой пародонта, в частности, активность каталазы (КАТ) и </w:t>
      </w:r>
      <w:proofErr w:type="spellStart"/>
      <w:r w:rsidRPr="00433C11">
        <w:rPr>
          <w:sz w:val="28"/>
          <w:szCs w:val="28"/>
        </w:rPr>
        <w:t>скпероксиддисмутазы</w:t>
      </w:r>
      <w:proofErr w:type="spellEnd"/>
      <w:r w:rsidRPr="00433C11">
        <w:rPr>
          <w:sz w:val="28"/>
          <w:szCs w:val="28"/>
        </w:rPr>
        <w:t xml:space="preserve"> (СОД) (</w:t>
      </w:r>
      <w:proofErr w:type="gramStart"/>
      <w:r w:rsidRPr="00433C11">
        <w:rPr>
          <w:sz w:val="28"/>
          <w:szCs w:val="28"/>
        </w:rPr>
        <w:t>см</w:t>
      </w:r>
      <w:proofErr w:type="gramEnd"/>
      <w:r w:rsidRPr="00433C11">
        <w:rPr>
          <w:sz w:val="28"/>
          <w:szCs w:val="28"/>
        </w:rPr>
        <w:t>. табл. 1.1), также показала влияние дефицита половых гормонов на них. Так, у самцов активность КАТ через 4 недели от начала эксперимента оставалась в пределах контроля при наличии тенденции к снижению, которое через 8 недель наблюдения стало достове</w:t>
      </w:r>
      <w:r w:rsidRPr="00433C11">
        <w:rPr>
          <w:sz w:val="28"/>
          <w:szCs w:val="28"/>
        </w:rPr>
        <w:t>р</w:t>
      </w:r>
      <w:r w:rsidRPr="00433C11">
        <w:rPr>
          <w:sz w:val="28"/>
          <w:szCs w:val="28"/>
        </w:rPr>
        <w:t>ным и составило 2,7 раза. Активность СОД при аналогичных условиях уменьшалась. Через 4 недели после удаления половых желез у самцов да</w:t>
      </w:r>
      <w:r w:rsidRPr="00433C11">
        <w:rPr>
          <w:sz w:val="28"/>
          <w:szCs w:val="28"/>
        </w:rPr>
        <w:t>н</w:t>
      </w:r>
      <w:r w:rsidRPr="00433C11">
        <w:rPr>
          <w:sz w:val="28"/>
          <w:szCs w:val="28"/>
        </w:rPr>
        <w:t>ный показатель умен</w:t>
      </w:r>
      <w:r w:rsidRPr="00433C11">
        <w:rPr>
          <w:sz w:val="28"/>
          <w:szCs w:val="28"/>
        </w:rPr>
        <w:t>ь</w:t>
      </w:r>
      <w:r w:rsidRPr="00433C11">
        <w:rPr>
          <w:sz w:val="28"/>
          <w:szCs w:val="28"/>
        </w:rPr>
        <w:t>шился против контроля в 3,5 раза, а через 8 недель был меньше сравнимого значение в 3,6 раза [2,3,4].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>У самок на первом этапе эксперимента, то есть через 4 недели после удаления гонад, активность каталазы в слизистой пародонта стала меньше, чем в контроле, в 3,4 раза, а через 8 недель дефицит активности фермента с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ставил 3 раза благодаря росту относительно предыдущего периода наблюд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ния в 1,7 раза. Активность СОД в слизистой пародонта на обоих этапах эк</w:t>
      </w:r>
      <w:r w:rsidRPr="00433C11">
        <w:rPr>
          <w:sz w:val="28"/>
          <w:szCs w:val="28"/>
        </w:rPr>
        <w:t>с</w:t>
      </w:r>
      <w:r w:rsidRPr="00433C11">
        <w:rPr>
          <w:sz w:val="28"/>
          <w:szCs w:val="28"/>
        </w:rPr>
        <w:t>перимента уменьшалась. Через 4 недели после удаления яичников данный показатель уменьшился в 3,8 раза, а через 8 недель был меньше по сравн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нию с контролем в 3 раза [2,3,4].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proofErr w:type="gramStart"/>
      <w:r w:rsidRPr="00433C11">
        <w:rPr>
          <w:sz w:val="28"/>
          <w:szCs w:val="28"/>
        </w:rPr>
        <w:t>Сравнение самцов и самок показало, что активность каталазы в слиз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стой пародонта самок была достоверно меньше, чем у самцов, в частн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сти через 4 недели после удаления гонад в 4,9 раза, а через 8 недель набл</w:t>
      </w:r>
      <w:r w:rsidRPr="00433C11">
        <w:rPr>
          <w:sz w:val="28"/>
          <w:szCs w:val="28"/>
        </w:rPr>
        <w:t>ю</w:t>
      </w:r>
      <w:r w:rsidRPr="00433C11">
        <w:rPr>
          <w:sz w:val="28"/>
          <w:szCs w:val="28"/>
        </w:rPr>
        <w:t>дения - на 12%. По показателю активности СОД отличие между животными разн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го пола была лишь через 8 недель эксперимента.</w:t>
      </w:r>
      <w:proofErr w:type="gramEnd"/>
      <w:r w:rsidRPr="00433C11">
        <w:rPr>
          <w:sz w:val="28"/>
          <w:szCs w:val="28"/>
        </w:rPr>
        <w:t xml:space="preserve"> Активность СОД у самцов была на 17% меньше, чем в самок. [3,6].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 xml:space="preserve">За применения с целью </w:t>
      </w:r>
      <w:proofErr w:type="gramStart"/>
      <w:r w:rsidRPr="00433C11">
        <w:rPr>
          <w:sz w:val="28"/>
          <w:szCs w:val="28"/>
        </w:rPr>
        <w:t>коррекции нарушения баланса половых горм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нов заместительной терапии динамика</w:t>
      </w:r>
      <w:proofErr w:type="gramEnd"/>
      <w:r w:rsidRPr="00433C11">
        <w:rPr>
          <w:sz w:val="28"/>
          <w:szCs w:val="28"/>
        </w:rPr>
        <w:t xml:space="preserve"> показателей, которые отражали с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держание продуктов ПОЛ в слизистой пародонта самцов была аналогичной такой у особей, не получавших корректирующие средства (табл. 1.2). Соде</w:t>
      </w:r>
      <w:r w:rsidRPr="00433C11">
        <w:rPr>
          <w:sz w:val="28"/>
          <w:szCs w:val="28"/>
        </w:rPr>
        <w:t>р</w:t>
      </w:r>
      <w:r w:rsidRPr="00433C11">
        <w:rPr>
          <w:sz w:val="28"/>
          <w:szCs w:val="28"/>
        </w:rPr>
        <w:t>жание ДК росло. Интенсивность этих изменений через 4 недели наблюдения составила 32%, а через 8 недель - 36%. Содержание МДА аналогично пред</w:t>
      </w:r>
      <w:r w:rsidRPr="00433C11">
        <w:rPr>
          <w:sz w:val="28"/>
          <w:szCs w:val="28"/>
        </w:rPr>
        <w:t>ы</w:t>
      </w:r>
      <w:r w:rsidRPr="00433C11">
        <w:rPr>
          <w:sz w:val="28"/>
          <w:szCs w:val="28"/>
        </w:rPr>
        <w:t>дущей группе уменьшалось. Через 4 недели наблюдения это составило 2,3 раза, через 8 недель - в 2,4 раза.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lastRenderedPageBreak/>
        <w:t>В слизистой пародонта самок при введении половых гормонов соде</w:t>
      </w:r>
      <w:r w:rsidRPr="00433C11">
        <w:rPr>
          <w:sz w:val="28"/>
          <w:szCs w:val="28"/>
        </w:rPr>
        <w:t>р</w:t>
      </w:r>
      <w:r w:rsidRPr="00433C11">
        <w:rPr>
          <w:sz w:val="28"/>
          <w:szCs w:val="28"/>
        </w:rPr>
        <w:t>жание ДК колебалось в пределах статистической погрешности, дост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верного различия по сравнению с показателем животных с сохранившимися гонадами не было. Содержание МДА при таких условиях уменьшалось, что через 4 н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дели от начала наблюдения составило 57%, а через 8 недель - 39%.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>Сравнение самцов и самок показало, что за применения замест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тельной терапии половыми гормонами содержание ДК в слизистой пародо</w:t>
      </w:r>
      <w:r w:rsidRPr="00433C11">
        <w:rPr>
          <w:sz w:val="28"/>
          <w:szCs w:val="28"/>
        </w:rPr>
        <w:t>н</w:t>
      </w:r>
      <w:r w:rsidRPr="00433C11">
        <w:rPr>
          <w:sz w:val="28"/>
          <w:szCs w:val="28"/>
        </w:rPr>
        <w:t>та самцов через 4 недели эксперимента было аналогично таковому в самок, а через 8 недель - больше на 11%.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 xml:space="preserve">Активность ферментов </w:t>
      </w:r>
      <w:proofErr w:type="spellStart"/>
      <w:r w:rsidRPr="00433C11">
        <w:rPr>
          <w:sz w:val="28"/>
          <w:szCs w:val="28"/>
        </w:rPr>
        <w:t>антиоксидантной</w:t>
      </w:r>
      <w:proofErr w:type="spellEnd"/>
      <w:r w:rsidRPr="00433C11">
        <w:rPr>
          <w:sz w:val="28"/>
          <w:szCs w:val="28"/>
        </w:rPr>
        <w:t xml:space="preserve"> защиты в слизистой пародо</w:t>
      </w:r>
      <w:r w:rsidRPr="00433C11">
        <w:rPr>
          <w:sz w:val="28"/>
          <w:szCs w:val="28"/>
        </w:rPr>
        <w:t>н</w:t>
      </w:r>
      <w:r w:rsidRPr="00433C11">
        <w:rPr>
          <w:sz w:val="28"/>
          <w:szCs w:val="28"/>
        </w:rPr>
        <w:t>та самцов при применении заместительной терапии половых гормонов уменьшалась. Через 4 недели после начала эксперимента показатель акти</w:t>
      </w:r>
      <w:r w:rsidRPr="00433C11">
        <w:rPr>
          <w:sz w:val="28"/>
          <w:szCs w:val="28"/>
        </w:rPr>
        <w:t>в</w:t>
      </w:r>
      <w:r w:rsidRPr="00433C11">
        <w:rPr>
          <w:sz w:val="28"/>
          <w:szCs w:val="28"/>
        </w:rPr>
        <w:t>ности каталазы был меньше контроля на 32%, через 8 недель - на 46%, а а</w:t>
      </w:r>
      <w:r w:rsidRPr="00433C11">
        <w:rPr>
          <w:sz w:val="28"/>
          <w:szCs w:val="28"/>
        </w:rPr>
        <w:t>к</w:t>
      </w:r>
      <w:r w:rsidRPr="00433C11">
        <w:rPr>
          <w:sz w:val="28"/>
          <w:szCs w:val="28"/>
        </w:rPr>
        <w:t>тивность СОД - на 52 и 99% соответственно [2,3,4].</w:t>
      </w:r>
    </w:p>
    <w:p w:rsidR="00433C11" w:rsidRDefault="00433C11" w:rsidP="00433C11">
      <w:pPr>
        <w:ind w:firstLine="709"/>
        <w:jc w:val="right"/>
        <w:rPr>
          <w:i/>
          <w:sz w:val="28"/>
          <w:szCs w:val="28"/>
        </w:rPr>
      </w:pPr>
      <w:proofErr w:type="spellStart"/>
      <w:r w:rsidRPr="00433C11">
        <w:rPr>
          <w:i/>
          <w:sz w:val="28"/>
          <w:szCs w:val="28"/>
        </w:rPr>
        <w:t>Таблиця</w:t>
      </w:r>
      <w:proofErr w:type="spellEnd"/>
      <w:r w:rsidRPr="00433C11">
        <w:rPr>
          <w:i/>
          <w:sz w:val="28"/>
          <w:szCs w:val="28"/>
        </w:rPr>
        <w:t xml:space="preserve"> 1.2</w:t>
      </w:r>
    </w:p>
    <w:p w:rsidR="00433C11" w:rsidRPr="00433C11" w:rsidRDefault="00433C11" w:rsidP="00433C11">
      <w:pPr>
        <w:ind w:firstLine="709"/>
        <w:jc w:val="right"/>
        <w:rPr>
          <w:i/>
          <w:sz w:val="28"/>
          <w:szCs w:val="28"/>
        </w:rPr>
      </w:pPr>
      <w:r w:rsidRPr="00433C11">
        <w:rPr>
          <w:i/>
          <w:sz w:val="28"/>
          <w:szCs w:val="28"/>
        </w:rPr>
        <w:t xml:space="preserve"> </w:t>
      </w:r>
    </w:p>
    <w:p w:rsidR="00433C11" w:rsidRDefault="00433C11" w:rsidP="00433C11">
      <w:pPr>
        <w:jc w:val="center"/>
        <w:rPr>
          <w:sz w:val="28"/>
          <w:szCs w:val="28"/>
        </w:rPr>
      </w:pPr>
      <w:r w:rsidRPr="00433C11">
        <w:rPr>
          <w:sz w:val="28"/>
          <w:szCs w:val="28"/>
        </w:rPr>
        <w:t>Влияние заместительной терапии половыми гормонами на показатели пер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 xml:space="preserve">кисного окисления липидов и </w:t>
      </w:r>
      <w:proofErr w:type="spellStart"/>
      <w:r w:rsidRPr="00433C11">
        <w:rPr>
          <w:sz w:val="28"/>
          <w:szCs w:val="28"/>
        </w:rPr>
        <w:t>антиоксидантной</w:t>
      </w:r>
      <w:proofErr w:type="spellEnd"/>
      <w:r w:rsidRPr="00433C11">
        <w:rPr>
          <w:sz w:val="28"/>
          <w:szCs w:val="28"/>
        </w:rPr>
        <w:t xml:space="preserve"> защиты в слизистой пародо</w:t>
      </w:r>
      <w:r w:rsidRPr="00433C11">
        <w:rPr>
          <w:sz w:val="28"/>
          <w:szCs w:val="28"/>
        </w:rPr>
        <w:t>н</w:t>
      </w:r>
      <w:r w:rsidRPr="00433C11">
        <w:rPr>
          <w:sz w:val="28"/>
          <w:szCs w:val="28"/>
        </w:rPr>
        <w:t xml:space="preserve">та </w:t>
      </w:r>
      <w:proofErr w:type="spellStart"/>
      <w:r w:rsidRPr="00433C11">
        <w:rPr>
          <w:sz w:val="28"/>
          <w:szCs w:val="28"/>
        </w:rPr>
        <w:t>гонадектомованых</w:t>
      </w:r>
      <w:proofErr w:type="spellEnd"/>
      <w:r w:rsidRPr="00433C11">
        <w:rPr>
          <w:sz w:val="28"/>
          <w:szCs w:val="28"/>
        </w:rPr>
        <w:t xml:space="preserve"> крыс разного пола (</w:t>
      </w:r>
      <w:r w:rsidRPr="00433C11">
        <w:rPr>
          <w:sz w:val="28"/>
          <w:szCs w:val="28"/>
          <w:lang w:val="en-US"/>
        </w:rPr>
        <w:t>M</w:t>
      </w:r>
      <w:r w:rsidRPr="00433C11">
        <w:rPr>
          <w:sz w:val="28"/>
          <w:szCs w:val="28"/>
        </w:rPr>
        <w:t xml:space="preserve"> ± </w:t>
      </w:r>
      <w:r w:rsidRPr="00433C11">
        <w:rPr>
          <w:sz w:val="28"/>
          <w:szCs w:val="28"/>
          <w:lang w:val="en-US"/>
        </w:rPr>
        <w:t>m</w:t>
      </w:r>
      <w:r w:rsidRPr="00433C11">
        <w:rPr>
          <w:sz w:val="28"/>
          <w:szCs w:val="28"/>
        </w:rPr>
        <w:t>)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2750"/>
        <w:gridCol w:w="2907"/>
        <w:gridCol w:w="2907"/>
      </w:tblGrid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br w:type="page"/>
              <w:t>Пол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Контроль</w:t>
            </w:r>
            <w:r w:rsidRPr="00433C11">
              <w:rPr>
                <w:sz w:val="28"/>
                <w:szCs w:val="28"/>
                <w:lang w:val="en-US"/>
              </w:rPr>
              <w:t xml:space="preserve"> </w:t>
            </w:r>
            <w:r w:rsidRPr="00433C11">
              <w:rPr>
                <w:sz w:val="28"/>
                <w:szCs w:val="28"/>
              </w:rPr>
              <w:t>(</w:t>
            </w:r>
            <w:r w:rsidRPr="00433C11">
              <w:rPr>
                <w:sz w:val="28"/>
                <w:szCs w:val="28"/>
                <w:lang w:val="en-US"/>
              </w:rPr>
              <w:t>n=8</w:t>
            </w:r>
            <w:r w:rsidRPr="00433C11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 xml:space="preserve">ЗТПГ 4 </w:t>
            </w:r>
            <w:proofErr w:type="spellStart"/>
            <w:r w:rsidRPr="00433C11">
              <w:rPr>
                <w:sz w:val="28"/>
                <w:szCs w:val="28"/>
              </w:rPr>
              <w:t>нед</w:t>
            </w:r>
            <w:proofErr w:type="spellEnd"/>
            <w:r w:rsidRPr="00433C11">
              <w:rPr>
                <w:sz w:val="28"/>
                <w:szCs w:val="28"/>
                <w:lang w:val="en-US"/>
              </w:rPr>
              <w:t xml:space="preserve"> </w:t>
            </w:r>
            <w:r w:rsidRPr="00433C11">
              <w:rPr>
                <w:sz w:val="28"/>
                <w:szCs w:val="28"/>
              </w:rPr>
              <w:t>(</w:t>
            </w:r>
            <w:r w:rsidRPr="00433C11">
              <w:rPr>
                <w:sz w:val="28"/>
                <w:szCs w:val="28"/>
                <w:lang w:val="en-US"/>
              </w:rPr>
              <w:t>n=6</w:t>
            </w:r>
            <w:r w:rsidRPr="00433C11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 xml:space="preserve">ЗТПГ 8 </w:t>
            </w:r>
            <w:proofErr w:type="spellStart"/>
            <w:r w:rsidRPr="00433C11">
              <w:rPr>
                <w:sz w:val="28"/>
                <w:szCs w:val="28"/>
              </w:rPr>
              <w:t>нед</w:t>
            </w:r>
            <w:proofErr w:type="spellEnd"/>
            <w:r w:rsidRPr="00433C11">
              <w:rPr>
                <w:sz w:val="28"/>
                <w:szCs w:val="28"/>
                <w:lang w:val="en-US"/>
              </w:rPr>
              <w:t xml:space="preserve"> </w:t>
            </w:r>
            <w:r w:rsidRPr="00433C11">
              <w:rPr>
                <w:sz w:val="28"/>
                <w:szCs w:val="28"/>
              </w:rPr>
              <w:t>(</w:t>
            </w:r>
            <w:r w:rsidRPr="00433C11">
              <w:rPr>
                <w:sz w:val="28"/>
                <w:szCs w:val="28"/>
                <w:lang w:val="en-US"/>
              </w:rPr>
              <w:t>n=6</w:t>
            </w:r>
            <w:r w:rsidRPr="00433C11">
              <w:rPr>
                <w:sz w:val="28"/>
                <w:szCs w:val="28"/>
              </w:rPr>
              <w:t>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МДА (</w:t>
            </w:r>
            <w:proofErr w:type="spellStart"/>
            <w:r w:rsidRPr="00433C11">
              <w:rPr>
                <w:sz w:val="28"/>
                <w:szCs w:val="28"/>
              </w:rPr>
              <w:t>мкмоль</w:t>
            </w:r>
            <w:proofErr w:type="spellEnd"/>
            <w:r w:rsidRPr="00433C11">
              <w:rPr>
                <w:sz w:val="28"/>
                <w:szCs w:val="28"/>
              </w:rPr>
              <w:t>/кг)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0,968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0,004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0,42</w:t>
            </w:r>
            <w:r w:rsidRPr="00433C11">
              <w:rPr>
                <w:sz w:val="28"/>
                <w:szCs w:val="28"/>
                <w:lang w:val="en-US"/>
              </w:rPr>
              <w:t>3±</w:t>
            </w:r>
            <w:r w:rsidRPr="00433C11">
              <w:rPr>
                <w:sz w:val="28"/>
                <w:szCs w:val="28"/>
              </w:rPr>
              <w:t>0,002 *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0,4</w:t>
            </w:r>
            <w:r w:rsidRPr="00433C11">
              <w:rPr>
                <w:sz w:val="28"/>
                <w:szCs w:val="28"/>
                <w:lang w:val="en-US"/>
              </w:rPr>
              <w:t>10±</w:t>
            </w:r>
            <w:r w:rsidRPr="00433C11">
              <w:rPr>
                <w:sz w:val="28"/>
                <w:szCs w:val="28"/>
              </w:rPr>
              <w:t>0,002 * ^</w:t>
            </w:r>
          </w:p>
        </w:tc>
      </w:tr>
      <w:tr w:rsidR="00433C11" w:rsidRPr="00433C11" w:rsidTr="00433C11">
        <w:trPr>
          <w:trHeight w:val="349"/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color w:val="000000"/>
                <w:sz w:val="28"/>
                <w:szCs w:val="28"/>
              </w:rPr>
              <w:t>0,960</w:t>
            </w:r>
            <w:r w:rsidRPr="00433C11">
              <w:rPr>
                <w:color w:val="000000"/>
                <w:sz w:val="28"/>
                <w:szCs w:val="28"/>
              </w:rPr>
              <w:sym w:font="Symbol" w:char="F0B1"/>
            </w:r>
            <w:r w:rsidRPr="00433C11"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0,6</w:t>
            </w:r>
            <w:r w:rsidRPr="00433C11">
              <w:rPr>
                <w:sz w:val="28"/>
                <w:szCs w:val="28"/>
                <w:lang w:val="en-US"/>
              </w:rPr>
              <w:t>11±</w:t>
            </w:r>
            <w:r w:rsidRPr="00433C11">
              <w:rPr>
                <w:sz w:val="28"/>
                <w:szCs w:val="28"/>
              </w:rPr>
              <w:t>0,00</w:t>
            </w:r>
            <w:r w:rsidRPr="00433C11">
              <w:rPr>
                <w:sz w:val="28"/>
                <w:szCs w:val="28"/>
                <w:lang w:val="en-US"/>
              </w:rPr>
              <w:t>1</w:t>
            </w:r>
            <w:r w:rsidRPr="00433C11">
              <w:rPr>
                <w:sz w:val="28"/>
                <w:szCs w:val="28"/>
              </w:rPr>
              <w:t xml:space="preserve">* </w:t>
            </w:r>
            <w:r w:rsidRPr="00433C11">
              <w:rPr>
                <w:sz w:val="28"/>
                <w:szCs w:val="28"/>
                <w:lang w:val="en-US"/>
              </w:rPr>
              <w:t>#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0,69</w:t>
            </w:r>
            <w:r w:rsidRPr="00433C11">
              <w:rPr>
                <w:sz w:val="28"/>
                <w:szCs w:val="28"/>
                <w:lang w:val="en-US"/>
              </w:rPr>
              <w:t>2±</w:t>
            </w:r>
            <w:r w:rsidRPr="00433C11">
              <w:rPr>
                <w:sz w:val="28"/>
                <w:szCs w:val="28"/>
              </w:rPr>
              <w:t xml:space="preserve">0,002 * </w:t>
            </w:r>
            <w:r w:rsidRPr="00433C11">
              <w:rPr>
                <w:sz w:val="28"/>
                <w:szCs w:val="28"/>
                <w:lang w:val="en-US"/>
              </w:rPr>
              <w:t>#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3C11">
              <w:rPr>
                <w:sz w:val="28"/>
                <w:szCs w:val="28"/>
              </w:rPr>
              <w:t>ДК (</w:t>
            </w:r>
            <w:proofErr w:type="spellStart"/>
            <w:r w:rsidRPr="00433C11">
              <w:rPr>
                <w:sz w:val="28"/>
                <w:szCs w:val="28"/>
              </w:rPr>
              <w:t>уе</w:t>
            </w:r>
            <w:proofErr w:type="spellEnd"/>
            <w:r w:rsidRPr="00433C11">
              <w:rPr>
                <w:sz w:val="28"/>
                <w:szCs w:val="28"/>
              </w:rPr>
              <w:t>/кг·10</w:t>
            </w:r>
            <w:r w:rsidRPr="00433C11">
              <w:rPr>
                <w:sz w:val="28"/>
                <w:szCs w:val="28"/>
                <w:vertAlign w:val="superscript"/>
              </w:rPr>
              <w:t>-3</w:t>
            </w:r>
            <w:r w:rsidRPr="00433C11">
              <w:rPr>
                <w:sz w:val="28"/>
                <w:szCs w:val="28"/>
              </w:rPr>
              <w:t>)</w:t>
            </w:r>
          </w:p>
        </w:tc>
      </w:tr>
      <w:tr w:rsidR="00433C11" w:rsidRPr="00433C11" w:rsidTr="00433C11">
        <w:trPr>
          <w:trHeight w:val="491"/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0,223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0,011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0,294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0,005 *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0,3</w:t>
            </w:r>
            <w:r w:rsidRPr="00433C11">
              <w:rPr>
                <w:sz w:val="28"/>
                <w:szCs w:val="28"/>
                <w:lang w:val="en-US"/>
              </w:rPr>
              <w:t>0</w:t>
            </w:r>
            <w:r w:rsidRPr="00433C11">
              <w:rPr>
                <w:sz w:val="28"/>
                <w:szCs w:val="28"/>
              </w:rPr>
              <w:t>3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0,003 * ^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0,291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 xml:space="preserve">0,012 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0,309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0,004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0,274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 xml:space="preserve">0,002 </w:t>
            </w:r>
            <w:r w:rsidRPr="00433C11">
              <w:rPr>
                <w:sz w:val="28"/>
                <w:szCs w:val="28"/>
                <w:lang w:val="en-US"/>
              </w:rPr>
              <w:t>#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КАТ (</w:t>
            </w:r>
            <w:proofErr w:type="spellStart"/>
            <w:r w:rsidRPr="00433C11">
              <w:rPr>
                <w:sz w:val="28"/>
                <w:szCs w:val="28"/>
              </w:rPr>
              <w:t>мкат</w:t>
            </w:r>
            <w:proofErr w:type="spellEnd"/>
            <w:r w:rsidRPr="00433C11">
              <w:rPr>
                <w:sz w:val="28"/>
                <w:szCs w:val="28"/>
              </w:rPr>
              <w:t>/кг)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0,952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0,010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0,72</w:t>
            </w:r>
            <w:r w:rsidRPr="00433C11">
              <w:rPr>
                <w:sz w:val="28"/>
                <w:szCs w:val="28"/>
                <w:lang w:val="en-US"/>
              </w:rPr>
              <w:t>1±</w:t>
            </w:r>
            <w:r w:rsidRPr="00433C11">
              <w:rPr>
                <w:sz w:val="28"/>
                <w:szCs w:val="28"/>
              </w:rPr>
              <w:t xml:space="preserve">0,009 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0,6</w:t>
            </w:r>
            <w:r w:rsidRPr="00433C11">
              <w:rPr>
                <w:sz w:val="28"/>
                <w:szCs w:val="28"/>
                <w:lang w:val="en-US"/>
              </w:rPr>
              <w:t>53±</w:t>
            </w:r>
            <w:r w:rsidRPr="00433C11">
              <w:rPr>
                <w:sz w:val="28"/>
                <w:szCs w:val="28"/>
              </w:rPr>
              <w:t xml:space="preserve">0,009 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0,649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0,030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0,64</w:t>
            </w:r>
            <w:r w:rsidRPr="00433C11">
              <w:rPr>
                <w:sz w:val="28"/>
                <w:szCs w:val="28"/>
                <w:lang w:val="en-US"/>
              </w:rPr>
              <w:t>4±</w:t>
            </w:r>
            <w:r w:rsidRPr="00433C11">
              <w:rPr>
                <w:sz w:val="28"/>
                <w:szCs w:val="28"/>
              </w:rPr>
              <w:t>0,0</w:t>
            </w:r>
            <w:r w:rsidRPr="00433C11">
              <w:rPr>
                <w:sz w:val="28"/>
                <w:szCs w:val="28"/>
                <w:lang w:val="en-US"/>
              </w:rPr>
              <w:t>0</w:t>
            </w:r>
            <w:r w:rsidRPr="00433C11">
              <w:rPr>
                <w:sz w:val="28"/>
                <w:szCs w:val="28"/>
              </w:rPr>
              <w:t xml:space="preserve">4 </w:t>
            </w:r>
            <w:r w:rsidRPr="00433C11">
              <w:rPr>
                <w:sz w:val="28"/>
                <w:szCs w:val="28"/>
                <w:lang w:val="en-US"/>
              </w:rPr>
              <w:t>#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0,71</w:t>
            </w:r>
            <w:r w:rsidRPr="00433C11">
              <w:rPr>
                <w:sz w:val="28"/>
                <w:szCs w:val="28"/>
                <w:lang w:val="en-US"/>
              </w:rPr>
              <w:t>1±</w:t>
            </w:r>
            <w:r w:rsidRPr="00433C11">
              <w:rPr>
                <w:sz w:val="28"/>
                <w:szCs w:val="28"/>
              </w:rPr>
              <w:t>0</w:t>
            </w:r>
            <w:r w:rsidRPr="00433C11">
              <w:rPr>
                <w:sz w:val="28"/>
                <w:szCs w:val="28"/>
                <w:lang w:val="en-US"/>
              </w:rPr>
              <w:t>,</w:t>
            </w:r>
            <w:r w:rsidRPr="00433C11">
              <w:rPr>
                <w:sz w:val="28"/>
                <w:szCs w:val="28"/>
              </w:rPr>
              <w:t>007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</w:t>
            </w:r>
            <w:r w:rsidRPr="00433C11">
              <w:rPr>
                <w:sz w:val="28"/>
                <w:szCs w:val="28"/>
                <w:lang w:val="en-US"/>
              </w:rPr>
              <w:t>#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СОД (ед. акт)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1,47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</w:t>
            </w:r>
            <w:r w:rsidRPr="00433C1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</w:t>
            </w:r>
            <w:r w:rsidRPr="00433C11">
              <w:rPr>
                <w:sz w:val="28"/>
                <w:szCs w:val="28"/>
                <w:lang w:val="en-US"/>
              </w:rPr>
              <w:t>1</w:t>
            </w:r>
            <w:r w:rsidRPr="00433C11">
              <w:rPr>
                <w:sz w:val="28"/>
                <w:szCs w:val="28"/>
              </w:rPr>
              <w:t xml:space="preserve"> 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0,74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</w:t>
            </w:r>
            <w:r w:rsidRPr="00433C11">
              <w:rPr>
                <w:sz w:val="28"/>
                <w:szCs w:val="28"/>
                <w:lang w:val="en-US"/>
              </w:rPr>
              <w:t>1*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1,43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0,16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0,89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</w:t>
            </w:r>
            <w:r w:rsidRPr="00433C11">
              <w:rPr>
                <w:sz w:val="28"/>
                <w:szCs w:val="28"/>
                <w:lang w:val="en-US"/>
              </w:rPr>
              <w:t>#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Примечание. * – достоверное (</w:t>
            </w:r>
            <w:proofErr w:type="spellStart"/>
            <w:proofErr w:type="gramStart"/>
            <w:r w:rsidRPr="00433C1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433C11">
              <w:rPr>
                <w:sz w:val="28"/>
                <w:szCs w:val="28"/>
              </w:rPr>
              <w:t>&lt;0,05) отличие от контроля, # – между са</w:t>
            </w:r>
            <w:r w:rsidRPr="00433C11">
              <w:rPr>
                <w:sz w:val="28"/>
                <w:szCs w:val="28"/>
              </w:rPr>
              <w:t>м</w:t>
            </w:r>
            <w:r w:rsidRPr="00433C11">
              <w:rPr>
                <w:sz w:val="28"/>
                <w:szCs w:val="28"/>
              </w:rPr>
              <w:t xml:space="preserve">цами и самками; ^ – относительно </w:t>
            </w:r>
            <w:proofErr w:type="spellStart"/>
            <w:r w:rsidRPr="00433C11">
              <w:rPr>
                <w:sz w:val="28"/>
                <w:szCs w:val="28"/>
              </w:rPr>
              <w:t>жывотных</w:t>
            </w:r>
            <w:proofErr w:type="spellEnd"/>
            <w:r w:rsidRPr="00433C11">
              <w:rPr>
                <w:sz w:val="28"/>
                <w:szCs w:val="28"/>
              </w:rPr>
              <w:t xml:space="preserve">, которые не получали </w:t>
            </w:r>
            <w:proofErr w:type="spellStart"/>
            <w:r w:rsidRPr="00433C11">
              <w:rPr>
                <w:sz w:val="28"/>
                <w:szCs w:val="28"/>
              </w:rPr>
              <w:t>корект</w:t>
            </w:r>
            <w:r w:rsidRPr="00433C11">
              <w:rPr>
                <w:sz w:val="28"/>
                <w:szCs w:val="28"/>
              </w:rPr>
              <w:t>и</w:t>
            </w:r>
            <w:r w:rsidRPr="00433C11">
              <w:rPr>
                <w:sz w:val="28"/>
                <w:szCs w:val="28"/>
              </w:rPr>
              <w:t>рующих</w:t>
            </w:r>
            <w:proofErr w:type="spellEnd"/>
            <w:r w:rsidRPr="00433C11">
              <w:rPr>
                <w:sz w:val="28"/>
                <w:szCs w:val="28"/>
              </w:rPr>
              <w:t xml:space="preserve"> средств</w:t>
            </w:r>
          </w:p>
        </w:tc>
      </w:tr>
    </w:tbl>
    <w:p w:rsidR="00433C11" w:rsidRDefault="00433C11" w:rsidP="00433C11">
      <w:pPr>
        <w:ind w:firstLine="709"/>
        <w:jc w:val="both"/>
        <w:rPr>
          <w:sz w:val="28"/>
          <w:szCs w:val="28"/>
        </w:rPr>
      </w:pP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>В слизистой пародонта самок активность каталазы через 4 недели от начала набл</w:t>
      </w:r>
      <w:r w:rsidRPr="00433C11">
        <w:rPr>
          <w:sz w:val="28"/>
          <w:szCs w:val="28"/>
        </w:rPr>
        <w:t>ю</w:t>
      </w:r>
      <w:r w:rsidRPr="00433C11">
        <w:rPr>
          <w:sz w:val="28"/>
          <w:szCs w:val="28"/>
        </w:rPr>
        <w:t>дения была аналогична контролю, а через 8 недель - выросла на 10%. Активность СОД уменьшалась. Через 4 недели такая динамика состав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ла 52%, а через 8 недель - 61%. При таком виде терапии активность к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 xml:space="preserve">талазы </w:t>
      </w:r>
      <w:r w:rsidRPr="00433C11">
        <w:rPr>
          <w:sz w:val="28"/>
          <w:szCs w:val="28"/>
        </w:rPr>
        <w:lastRenderedPageBreak/>
        <w:t>в слизистой пародонта самцов на первом этапе наблюдения была больше, чем в самок, на 12%, а через 8 недель - меньше на 9%.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ab/>
        <w:t xml:space="preserve">В </w:t>
      </w:r>
      <w:proofErr w:type="gramStart"/>
      <w:r w:rsidRPr="00433C11">
        <w:rPr>
          <w:sz w:val="28"/>
          <w:szCs w:val="28"/>
        </w:rPr>
        <w:t>общем</w:t>
      </w:r>
      <w:proofErr w:type="gramEnd"/>
      <w:r w:rsidRPr="00433C11">
        <w:rPr>
          <w:sz w:val="28"/>
          <w:szCs w:val="28"/>
        </w:rPr>
        <w:t xml:space="preserve"> сохранение отличии от контроля за содержанием пр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дуктов ПОЛ и а</w:t>
      </w:r>
      <w:r w:rsidRPr="00433C11">
        <w:rPr>
          <w:sz w:val="28"/>
          <w:szCs w:val="28"/>
        </w:rPr>
        <w:t>к</w:t>
      </w:r>
      <w:r w:rsidRPr="00433C11">
        <w:rPr>
          <w:sz w:val="28"/>
          <w:szCs w:val="28"/>
        </w:rPr>
        <w:t xml:space="preserve">тивностью ферментов </w:t>
      </w:r>
      <w:proofErr w:type="spellStart"/>
      <w:r w:rsidRPr="00433C11">
        <w:rPr>
          <w:sz w:val="28"/>
          <w:szCs w:val="28"/>
        </w:rPr>
        <w:t>антиоксидантной</w:t>
      </w:r>
      <w:proofErr w:type="spellEnd"/>
      <w:r w:rsidRPr="00433C11">
        <w:rPr>
          <w:sz w:val="28"/>
          <w:szCs w:val="28"/>
        </w:rPr>
        <w:t xml:space="preserve"> защиты через 4 и 8 недель эксперимента свидетельствовало о недостаточно эффективном во</w:t>
      </w:r>
      <w:r w:rsidRPr="00433C11">
        <w:rPr>
          <w:sz w:val="28"/>
          <w:szCs w:val="28"/>
        </w:rPr>
        <w:t>з</w:t>
      </w:r>
      <w:r w:rsidRPr="00433C11">
        <w:rPr>
          <w:sz w:val="28"/>
          <w:szCs w:val="28"/>
        </w:rPr>
        <w:t>действии такого способа коррекции мет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болических нарушений в слизистой пародонта самцов и самок. [2,3,4].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 xml:space="preserve">Длительное введение препарата кальция с витамином </w:t>
      </w:r>
      <w:r w:rsidRPr="00433C11">
        <w:rPr>
          <w:sz w:val="28"/>
          <w:szCs w:val="28"/>
          <w:lang w:val="en-US"/>
        </w:rPr>
        <w:t>D</w:t>
      </w:r>
      <w:r w:rsidRPr="00433C11">
        <w:rPr>
          <w:sz w:val="28"/>
          <w:szCs w:val="28"/>
        </w:rPr>
        <w:t xml:space="preserve"> не изменило характера метабол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ческих нарушений в слизистой оболочке пародонта (табл. 1.3).</w:t>
      </w:r>
    </w:p>
    <w:p w:rsidR="00433C11" w:rsidRDefault="00433C11" w:rsidP="00433C11">
      <w:pPr>
        <w:ind w:firstLine="709"/>
        <w:jc w:val="right"/>
        <w:rPr>
          <w:i/>
          <w:sz w:val="28"/>
          <w:szCs w:val="28"/>
        </w:rPr>
      </w:pPr>
      <w:proofErr w:type="spellStart"/>
      <w:r w:rsidRPr="00433C11">
        <w:rPr>
          <w:i/>
          <w:sz w:val="28"/>
          <w:szCs w:val="28"/>
        </w:rPr>
        <w:t>Таблиця</w:t>
      </w:r>
      <w:proofErr w:type="spellEnd"/>
      <w:r w:rsidRPr="00433C11">
        <w:rPr>
          <w:i/>
          <w:sz w:val="28"/>
          <w:szCs w:val="28"/>
        </w:rPr>
        <w:t xml:space="preserve"> 1.3</w:t>
      </w:r>
    </w:p>
    <w:p w:rsidR="00433C11" w:rsidRPr="00433C11" w:rsidRDefault="00433C11" w:rsidP="00433C11">
      <w:pPr>
        <w:ind w:firstLine="709"/>
        <w:jc w:val="right"/>
        <w:rPr>
          <w:i/>
          <w:sz w:val="28"/>
          <w:szCs w:val="28"/>
        </w:rPr>
      </w:pPr>
      <w:r w:rsidRPr="00433C11">
        <w:rPr>
          <w:i/>
          <w:sz w:val="28"/>
          <w:szCs w:val="28"/>
        </w:rPr>
        <w:t xml:space="preserve"> </w:t>
      </w:r>
    </w:p>
    <w:p w:rsidR="00433C11" w:rsidRDefault="00433C11" w:rsidP="00433C11">
      <w:pPr>
        <w:jc w:val="center"/>
        <w:rPr>
          <w:sz w:val="28"/>
          <w:szCs w:val="28"/>
        </w:rPr>
      </w:pPr>
      <w:r w:rsidRPr="00433C11">
        <w:rPr>
          <w:sz w:val="28"/>
          <w:szCs w:val="28"/>
        </w:rPr>
        <w:t xml:space="preserve">Влияние терапии препаратом кальция и витамина </w:t>
      </w:r>
      <w:r w:rsidRPr="00433C11">
        <w:rPr>
          <w:sz w:val="28"/>
          <w:szCs w:val="28"/>
          <w:lang w:val="en-US"/>
        </w:rPr>
        <w:t>D</w:t>
      </w:r>
      <w:r w:rsidRPr="00433C11">
        <w:rPr>
          <w:sz w:val="28"/>
          <w:szCs w:val="28"/>
        </w:rPr>
        <w:t xml:space="preserve"> на показатели переки</w:t>
      </w:r>
      <w:r w:rsidRPr="00433C11">
        <w:rPr>
          <w:sz w:val="28"/>
          <w:szCs w:val="28"/>
        </w:rPr>
        <w:t>с</w:t>
      </w:r>
      <w:r w:rsidRPr="00433C11">
        <w:rPr>
          <w:sz w:val="28"/>
          <w:szCs w:val="28"/>
        </w:rPr>
        <w:t xml:space="preserve">ного окисления липидов и </w:t>
      </w:r>
      <w:proofErr w:type="spellStart"/>
      <w:r w:rsidRPr="00433C11">
        <w:rPr>
          <w:sz w:val="28"/>
          <w:szCs w:val="28"/>
        </w:rPr>
        <w:t>антиоксидантной</w:t>
      </w:r>
      <w:proofErr w:type="spellEnd"/>
      <w:r w:rsidRPr="00433C11">
        <w:rPr>
          <w:sz w:val="28"/>
          <w:szCs w:val="28"/>
        </w:rPr>
        <w:t xml:space="preserve"> защиты в слизистой пар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 xml:space="preserve">донта </w:t>
      </w:r>
      <w:proofErr w:type="spellStart"/>
      <w:r w:rsidRPr="00433C11">
        <w:rPr>
          <w:sz w:val="28"/>
          <w:szCs w:val="28"/>
        </w:rPr>
        <w:t>гонадектомованых</w:t>
      </w:r>
      <w:proofErr w:type="spellEnd"/>
      <w:r w:rsidRPr="00433C11">
        <w:rPr>
          <w:sz w:val="28"/>
          <w:szCs w:val="28"/>
        </w:rPr>
        <w:t xml:space="preserve"> крыс разного пола (</w:t>
      </w:r>
      <w:r w:rsidRPr="00433C11">
        <w:rPr>
          <w:sz w:val="28"/>
          <w:szCs w:val="28"/>
          <w:lang w:val="en-US"/>
        </w:rPr>
        <w:t>M</w:t>
      </w:r>
      <w:r w:rsidRPr="00433C11">
        <w:rPr>
          <w:sz w:val="28"/>
          <w:szCs w:val="28"/>
        </w:rPr>
        <w:t xml:space="preserve"> ± </w:t>
      </w:r>
      <w:r w:rsidRPr="00433C11">
        <w:rPr>
          <w:sz w:val="28"/>
          <w:szCs w:val="28"/>
          <w:lang w:val="en-US"/>
        </w:rPr>
        <w:t>m</w:t>
      </w:r>
      <w:r w:rsidRPr="00433C11">
        <w:rPr>
          <w:sz w:val="28"/>
          <w:szCs w:val="28"/>
        </w:rPr>
        <w:t>)</w:t>
      </w:r>
    </w:p>
    <w:p w:rsidR="00433C11" w:rsidRPr="00433C11" w:rsidRDefault="00433C11" w:rsidP="00433C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2791"/>
        <w:gridCol w:w="2880"/>
        <w:gridCol w:w="2880"/>
      </w:tblGrid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br w:type="page"/>
              <w:t>Пол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Контроль</w:t>
            </w:r>
            <w:r w:rsidRPr="00433C11">
              <w:rPr>
                <w:sz w:val="28"/>
                <w:szCs w:val="28"/>
                <w:lang w:val="en-US"/>
              </w:rPr>
              <w:t xml:space="preserve"> </w:t>
            </w:r>
            <w:r w:rsidRPr="00433C11">
              <w:rPr>
                <w:sz w:val="28"/>
                <w:szCs w:val="28"/>
              </w:rPr>
              <w:t>(</w:t>
            </w:r>
            <w:r w:rsidRPr="00433C11">
              <w:rPr>
                <w:sz w:val="28"/>
                <w:szCs w:val="28"/>
                <w:lang w:val="en-US"/>
              </w:rPr>
              <w:t>n=8</w:t>
            </w:r>
            <w:r w:rsidRPr="00433C11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proofErr w:type="spellStart"/>
            <w:r w:rsidRPr="00433C11">
              <w:rPr>
                <w:sz w:val="28"/>
                <w:szCs w:val="28"/>
              </w:rPr>
              <w:t>Са+вит</w:t>
            </w:r>
            <w:proofErr w:type="spellEnd"/>
            <w:r w:rsidRPr="00433C11">
              <w:rPr>
                <w:sz w:val="28"/>
                <w:szCs w:val="28"/>
              </w:rPr>
              <w:t xml:space="preserve">. </w:t>
            </w:r>
            <w:r w:rsidRPr="00433C11">
              <w:rPr>
                <w:sz w:val="28"/>
                <w:szCs w:val="28"/>
                <w:lang w:val="en-US"/>
              </w:rPr>
              <w:t>D</w:t>
            </w:r>
          </w:p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 xml:space="preserve">4 </w:t>
            </w:r>
            <w:proofErr w:type="spellStart"/>
            <w:r w:rsidRPr="00433C11">
              <w:rPr>
                <w:sz w:val="28"/>
                <w:szCs w:val="28"/>
              </w:rPr>
              <w:t>нед</w:t>
            </w:r>
            <w:proofErr w:type="spellEnd"/>
            <w:r w:rsidRPr="00433C11">
              <w:rPr>
                <w:sz w:val="28"/>
                <w:szCs w:val="28"/>
              </w:rPr>
              <w:t xml:space="preserve"> (</w:t>
            </w:r>
            <w:r w:rsidRPr="00433C11">
              <w:rPr>
                <w:sz w:val="28"/>
                <w:szCs w:val="28"/>
                <w:lang w:val="en-US"/>
              </w:rPr>
              <w:t>n</w:t>
            </w:r>
            <w:r w:rsidRPr="00433C11">
              <w:rPr>
                <w:sz w:val="28"/>
                <w:szCs w:val="28"/>
              </w:rPr>
              <w:t>=6)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proofErr w:type="spellStart"/>
            <w:r w:rsidRPr="00433C11">
              <w:rPr>
                <w:sz w:val="28"/>
                <w:szCs w:val="28"/>
              </w:rPr>
              <w:t>Са+</w:t>
            </w:r>
            <w:proofErr w:type="spellEnd"/>
            <w:r w:rsidRPr="00433C11">
              <w:rPr>
                <w:sz w:val="28"/>
                <w:szCs w:val="28"/>
              </w:rPr>
              <w:t xml:space="preserve"> вит. </w:t>
            </w:r>
            <w:r w:rsidRPr="00433C11">
              <w:rPr>
                <w:sz w:val="28"/>
                <w:szCs w:val="28"/>
                <w:lang w:val="en-US"/>
              </w:rPr>
              <w:t>D</w:t>
            </w:r>
          </w:p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 xml:space="preserve">8 </w:t>
            </w:r>
            <w:proofErr w:type="spellStart"/>
            <w:r w:rsidRPr="00433C11">
              <w:rPr>
                <w:sz w:val="28"/>
                <w:szCs w:val="28"/>
              </w:rPr>
              <w:t>нед</w:t>
            </w:r>
            <w:proofErr w:type="spellEnd"/>
            <w:r w:rsidRPr="00433C11">
              <w:rPr>
                <w:sz w:val="28"/>
                <w:szCs w:val="28"/>
              </w:rPr>
              <w:t xml:space="preserve"> (</w:t>
            </w:r>
            <w:r w:rsidRPr="00433C11">
              <w:rPr>
                <w:sz w:val="28"/>
                <w:szCs w:val="28"/>
                <w:lang w:val="en-US"/>
              </w:rPr>
              <w:t>n</w:t>
            </w:r>
            <w:r w:rsidRPr="00433C11">
              <w:rPr>
                <w:sz w:val="28"/>
                <w:szCs w:val="28"/>
              </w:rPr>
              <w:t>=6)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МДА (</w:t>
            </w:r>
            <w:proofErr w:type="spellStart"/>
            <w:r w:rsidRPr="00433C11">
              <w:rPr>
                <w:sz w:val="28"/>
                <w:szCs w:val="28"/>
              </w:rPr>
              <w:t>мкмоль</w:t>
            </w:r>
            <w:proofErr w:type="spellEnd"/>
            <w:r w:rsidRPr="00433C11">
              <w:rPr>
                <w:sz w:val="28"/>
                <w:szCs w:val="28"/>
              </w:rPr>
              <w:t>/кг)</w:t>
            </w:r>
          </w:p>
        </w:tc>
      </w:tr>
      <w:tr w:rsidR="00433C11" w:rsidRPr="00433C11" w:rsidTr="00433C11">
        <w:trPr>
          <w:trHeight w:val="298"/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0,968±0,004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0,241±0,007 *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0,291±0,014* ^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color w:val="000000"/>
                <w:sz w:val="28"/>
                <w:szCs w:val="28"/>
              </w:rPr>
              <w:t>0,960</w:t>
            </w:r>
            <w:r w:rsidRPr="00433C11">
              <w:rPr>
                <w:color w:val="000000"/>
                <w:sz w:val="28"/>
                <w:szCs w:val="28"/>
              </w:rPr>
              <w:sym w:font="Symbol" w:char="F0B1"/>
            </w:r>
            <w:r w:rsidRPr="00433C11"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0,210±0,005* #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0,190±0,008* # ^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3C11">
              <w:rPr>
                <w:sz w:val="28"/>
                <w:szCs w:val="28"/>
              </w:rPr>
              <w:t>ДК (</w:t>
            </w:r>
            <w:proofErr w:type="spellStart"/>
            <w:r w:rsidRPr="00433C11">
              <w:rPr>
                <w:sz w:val="28"/>
                <w:szCs w:val="28"/>
              </w:rPr>
              <w:t>уе</w:t>
            </w:r>
            <w:proofErr w:type="spellEnd"/>
            <w:r w:rsidRPr="00433C11">
              <w:rPr>
                <w:sz w:val="28"/>
                <w:szCs w:val="28"/>
              </w:rPr>
              <w:t>/кг·10</w:t>
            </w:r>
            <w:r w:rsidRPr="00433C11">
              <w:rPr>
                <w:sz w:val="28"/>
                <w:szCs w:val="28"/>
                <w:vertAlign w:val="superscript"/>
              </w:rPr>
              <w:t>-3</w:t>
            </w:r>
            <w:r w:rsidRPr="00433C11">
              <w:rPr>
                <w:sz w:val="28"/>
                <w:szCs w:val="28"/>
              </w:rPr>
              <w:t>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0,222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0,009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0,344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0,022*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0,298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0,031 *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0,289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0,009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0,318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0,056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0,363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0,034</w:t>
            </w:r>
            <w:r w:rsidRPr="00433C11">
              <w:rPr>
                <w:sz w:val="28"/>
                <w:szCs w:val="28"/>
                <w:lang w:val="en-US"/>
              </w:rPr>
              <w:t>*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КАТ (</w:t>
            </w:r>
            <w:proofErr w:type="spellStart"/>
            <w:r w:rsidRPr="00433C11">
              <w:rPr>
                <w:sz w:val="28"/>
                <w:szCs w:val="28"/>
              </w:rPr>
              <w:t>мкат</w:t>
            </w:r>
            <w:proofErr w:type="spellEnd"/>
            <w:r w:rsidRPr="00433C11">
              <w:rPr>
                <w:sz w:val="28"/>
                <w:szCs w:val="28"/>
              </w:rPr>
              <w:t>/кг)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0,952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0,010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0,521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</w:t>
            </w:r>
            <w:r w:rsidRPr="00433C11">
              <w:rPr>
                <w:sz w:val="28"/>
                <w:szCs w:val="28"/>
                <w:lang w:val="en-US"/>
              </w:rPr>
              <w:t>0</w:t>
            </w:r>
            <w:r w:rsidRPr="00433C11">
              <w:rPr>
                <w:sz w:val="28"/>
                <w:szCs w:val="28"/>
              </w:rPr>
              <w:t>4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0,456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</w:t>
            </w:r>
            <w:r w:rsidRPr="00433C11">
              <w:rPr>
                <w:sz w:val="28"/>
                <w:szCs w:val="28"/>
                <w:lang w:val="en-US"/>
              </w:rPr>
              <w:t>0</w:t>
            </w:r>
            <w:r w:rsidRPr="00433C11">
              <w:rPr>
                <w:sz w:val="28"/>
                <w:szCs w:val="28"/>
              </w:rPr>
              <w:t>6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0,649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0,030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0,244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0,009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</w:t>
            </w:r>
            <w:r w:rsidRPr="00433C11">
              <w:rPr>
                <w:sz w:val="28"/>
                <w:szCs w:val="28"/>
                <w:lang w:val="en-US"/>
              </w:rPr>
              <w:t>#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0,353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0,008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</w:t>
            </w:r>
            <w:r w:rsidRPr="00433C11">
              <w:rPr>
                <w:sz w:val="28"/>
                <w:szCs w:val="28"/>
                <w:lang w:val="en-US"/>
              </w:rPr>
              <w:t>#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СОД (ед. акт)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1,47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</w:t>
            </w:r>
            <w:r w:rsidRPr="00433C1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0,54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0,03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0,64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0,04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1,43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0,16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0,84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0,08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</w:t>
            </w:r>
            <w:r w:rsidRPr="00433C11">
              <w:rPr>
                <w:sz w:val="28"/>
                <w:szCs w:val="28"/>
                <w:lang w:val="en-US"/>
              </w:rPr>
              <w:t>#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0,69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 xml:space="preserve">0,06 </w:t>
            </w:r>
            <w:r w:rsidRPr="00433C11">
              <w:rPr>
                <w:sz w:val="28"/>
                <w:szCs w:val="28"/>
                <w:lang w:val="en-US"/>
              </w:rPr>
              <w:t>*</w:t>
            </w:r>
            <w:r w:rsidRPr="00433C11">
              <w:rPr>
                <w:sz w:val="28"/>
                <w:szCs w:val="28"/>
              </w:rPr>
              <w:t xml:space="preserve"> ^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Примечание. * – достоверное (</w:t>
            </w:r>
            <w:proofErr w:type="spellStart"/>
            <w:proofErr w:type="gramStart"/>
            <w:r w:rsidRPr="00433C1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433C11">
              <w:rPr>
                <w:sz w:val="28"/>
                <w:szCs w:val="28"/>
              </w:rPr>
              <w:t>&lt;0,05) отличие от контроля, # – между са</w:t>
            </w:r>
            <w:r w:rsidRPr="00433C11">
              <w:rPr>
                <w:sz w:val="28"/>
                <w:szCs w:val="28"/>
              </w:rPr>
              <w:t>м</w:t>
            </w:r>
            <w:r w:rsidRPr="00433C11">
              <w:rPr>
                <w:sz w:val="28"/>
                <w:szCs w:val="28"/>
              </w:rPr>
              <w:t xml:space="preserve">цами и самками; ^ – относительно </w:t>
            </w:r>
            <w:proofErr w:type="spellStart"/>
            <w:r w:rsidRPr="00433C11">
              <w:rPr>
                <w:sz w:val="28"/>
                <w:szCs w:val="28"/>
              </w:rPr>
              <w:t>жывотных</w:t>
            </w:r>
            <w:proofErr w:type="spellEnd"/>
            <w:r w:rsidRPr="00433C11">
              <w:rPr>
                <w:sz w:val="28"/>
                <w:szCs w:val="28"/>
              </w:rPr>
              <w:t xml:space="preserve">, которые не получали </w:t>
            </w:r>
            <w:proofErr w:type="spellStart"/>
            <w:r w:rsidRPr="00433C11">
              <w:rPr>
                <w:sz w:val="28"/>
                <w:szCs w:val="28"/>
              </w:rPr>
              <w:t>корект</w:t>
            </w:r>
            <w:r w:rsidRPr="00433C11">
              <w:rPr>
                <w:sz w:val="28"/>
                <w:szCs w:val="28"/>
              </w:rPr>
              <w:t>и</w:t>
            </w:r>
            <w:r w:rsidRPr="00433C11">
              <w:rPr>
                <w:sz w:val="28"/>
                <w:szCs w:val="28"/>
              </w:rPr>
              <w:t>рующих</w:t>
            </w:r>
            <w:proofErr w:type="spellEnd"/>
            <w:r w:rsidRPr="00433C11">
              <w:rPr>
                <w:sz w:val="28"/>
                <w:szCs w:val="28"/>
              </w:rPr>
              <w:t xml:space="preserve"> средств</w:t>
            </w:r>
          </w:p>
        </w:tc>
      </w:tr>
    </w:tbl>
    <w:p w:rsid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ab/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>Содержание продуктов ПОЛ - ДК и МДА в слизистой пародонта м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нялся аналогично животным с удаленными гонадами. Содержание ДК в сл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зистой пародонта самцов через 4 недели от начала эксперимента вырос пр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тив контроля на 55%, а через 8 недель преобладал сравнимого значение на 34%. Содержание МДА был меньше контроля соответственно в 4,0 и 3,2 раза.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>В слизистой пародонта самок изменения имели аналогичный х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рактер. Увеличение содержания ДК через 4 и 8 недель от начала наблюдения сост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lastRenderedPageBreak/>
        <w:t>вило соответственно 10 и 26%. Содержание МДА стало меньше контр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ля в 4,6 и 5,1 раза.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 xml:space="preserve">Активность ферментов </w:t>
      </w:r>
      <w:proofErr w:type="spellStart"/>
      <w:r w:rsidRPr="00433C11">
        <w:rPr>
          <w:sz w:val="28"/>
          <w:szCs w:val="28"/>
        </w:rPr>
        <w:t>антиоксидантной</w:t>
      </w:r>
      <w:proofErr w:type="spellEnd"/>
      <w:r w:rsidRPr="00433C11">
        <w:rPr>
          <w:sz w:val="28"/>
          <w:szCs w:val="28"/>
        </w:rPr>
        <w:t xml:space="preserve"> системы уменьшалась. Так в слизистой пародонта самцов активность каталазы через 4 и 8 недель после начала эксперимента ст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ла меньше показателя контрольных самцов в 1,8 и 2,1 раза, а СОД - в 2,7 и 2,3 раза соответственно. У самок аналогичного х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 xml:space="preserve">рактера отличие против </w:t>
      </w:r>
      <w:proofErr w:type="gramStart"/>
      <w:r w:rsidRPr="00433C11">
        <w:rPr>
          <w:sz w:val="28"/>
          <w:szCs w:val="28"/>
        </w:rPr>
        <w:t>контроля за</w:t>
      </w:r>
      <w:proofErr w:type="gramEnd"/>
      <w:r w:rsidRPr="00433C11">
        <w:rPr>
          <w:sz w:val="28"/>
          <w:szCs w:val="28"/>
        </w:rPr>
        <w:t xml:space="preserve"> активностью к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талазы составила 2,7 и 1,8 раза, а СОД - в 1,7 и 2,1 раза соответственно.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>Сравнение самцов и самок показало, что по содержанию ДК в слиз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стой пародонта животные не отличались, а содержание МДА в слизистой п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родонта самцов было достоверно выше, в частности через 4 недели наблюд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ния - на 15%, а через 8 недель - на 53%. Активность каталазы у самцов на обоих этапах эксперимента была достоверно выше, что соответственно с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ставило 114 и 29% соответственно. Активность СОД была больше в с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мок только через 4 недели наблюдения и составила при этом 56%.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>При сравнительном анализе данных, полученных с данного вида ко</w:t>
      </w:r>
      <w:r w:rsidRPr="00433C11">
        <w:rPr>
          <w:sz w:val="28"/>
          <w:szCs w:val="28"/>
        </w:rPr>
        <w:t>р</w:t>
      </w:r>
      <w:r w:rsidRPr="00433C11">
        <w:rPr>
          <w:sz w:val="28"/>
          <w:szCs w:val="28"/>
        </w:rPr>
        <w:t>рекции и тех, тех, которые характеризовали активность ПОЛ и АОС у ж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вотных, которые не подвергались коррекции видно, что применение препар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 xml:space="preserve">та кальция с витамином </w:t>
      </w:r>
      <w:r w:rsidRPr="00433C11">
        <w:rPr>
          <w:sz w:val="28"/>
          <w:szCs w:val="28"/>
          <w:lang w:val="en-US"/>
        </w:rPr>
        <w:t>D</w:t>
      </w:r>
      <w:r w:rsidRPr="00433C11">
        <w:rPr>
          <w:sz w:val="28"/>
          <w:szCs w:val="28"/>
        </w:rPr>
        <w:t xml:space="preserve"> не имело достаточного </w:t>
      </w:r>
      <w:proofErr w:type="spellStart"/>
      <w:r w:rsidRPr="00433C11">
        <w:rPr>
          <w:sz w:val="28"/>
          <w:szCs w:val="28"/>
        </w:rPr>
        <w:t>коректирующего</w:t>
      </w:r>
      <w:proofErr w:type="spellEnd"/>
      <w:r w:rsidRPr="00433C11">
        <w:rPr>
          <w:sz w:val="28"/>
          <w:szCs w:val="28"/>
        </w:rPr>
        <w:t xml:space="preserve"> воздейс</w:t>
      </w:r>
      <w:r w:rsidRPr="00433C11">
        <w:rPr>
          <w:sz w:val="28"/>
          <w:szCs w:val="28"/>
        </w:rPr>
        <w:t>т</w:t>
      </w:r>
      <w:r w:rsidRPr="00433C11">
        <w:rPr>
          <w:sz w:val="28"/>
          <w:szCs w:val="28"/>
        </w:rPr>
        <w:t>вия на состояние метаболических процессов в слиз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 xml:space="preserve">стой пародонта [9]. </w:t>
      </w:r>
      <w:proofErr w:type="gramStart"/>
      <w:r w:rsidRPr="00433C11">
        <w:rPr>
          <w:sz w:val="28"/>
          <w:szCs w:val="28"/>
        </w:rPr>
        <w:t>Так, содержание ДК у самцов и самок по данному виду коррекции аналогичен т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 xml:space="preserve">ковому в </w:t>
      </w:r>
      <w:proofErr w:type="spellStart"/>
      <w:r w:rsidRPr="00433C11">
        <w:rPr>
          <w:sz w:val="28"/>
          <w:szCs w:val="28"/>
        </w:rPr>
        <w:t>гонадектомованых</w:t>
      </w:r>
      <w:proofErr w:type="spellEnd"/>
      <w:r w:rsidRPr="00433C11">
        <w:rPr>
          <w:sz w:val="28"/>
          <w:szCs w:val="28"/>
        </w:rPr>
        <w:t xml:space="preserve"> особей обоего пола и на обоих этапах наблюд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ния, а содержание МДА достоверно выше, в частности у самцов на 1,8 и 2,6 раза, а в самок - в 1,9 и 2,0 раза соответственно через 4 и 8 недель наблюд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ния.</w:t>
      </w:r>
      <w:proofErr w:type="gramEnd"/>
      <w:r w:rsidRPr="00433C11">
        <w:rPr>
          <w:sz w:val="28"/>
          <w:szCs w:val="28"/>
        </w:rPr>
        <w:t xml:space="preserve"> За применения препарата кальция с витамином </w:t>
      </w:r>
      <w:r w:rsidRPr="00433C11">
        <w:rPr>
          <w:sz w:val="28"/>
          <w:szCs w:val="28"/>
          <w:lang w:val="en-US"/>
        </w:rPr>
        <w:t>D</w:t>
      </w:r>
      <w:r w:rsidRPr="00433C11">
        <w:rPr>
          <w:sz w:val="28"/>
          <w:szCs w:val="28"/>
        </w:rPr>
        <w:t xml:space="preserve"> активность к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талазы в слизистой пародонта самцов была на 81% меньше, чем без корре</w:t>
      </w:r>
      <w:r w:rsidRPr="00433C11">
        <w:rPr>
          <w:sz w:val="28"/>
          <w:szCs w:val="28"/>
        </w:rPr>
        <w:t>к</w:t>
      </w:r>
      <w:r w:rsidRPr="00433C11">
        <w:rPr>
          <w:sz w:val="28"/>
          <w:szCs w:val="28"/>
        </w:rPr>
        <w:t>ции, а через 8 недель - на 28% больше. Активность СОД была больше сравниваемого зн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чения соответственно на 29 и 44%.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 xml:space="preserve">В когорте </w:t>
      </w:r>
      <w:proofErr w:type="gramStart"/>
      <w:r w:rsidRPr="00433C11">
        <w:rPr>
          <w:sz w:val="28"/>
          <w:szCs w:val="28"/>
        </w:rPr>
        <w:t xml:space="preserve">самок, получавших препарат кальция с витамином </w:t>
      </w:r>
      <w:r w:rsidRPr="00433C11">
        <w:rPr>
          <w:sz w:val="28"/>
          <w:szCs w:val="28"/>
          <w:lang w:val="en-US"/>
        </w:rPr>
        <w:t>D</w:t>
      </w:r>
      <w:r w:rsidRPr="00433C11">
        <w:rPr>
          <w:sz w:val="28"/>
          <w:szCs w:val="28"/>
        </w:rPr>
        <w:t xml:space="preserve"> акти</w:t>
      </w:r>
      <w:r w:rsidRPr="00433C11">
        <w:rPr>
          <w:sz w:val="28"/>
          <w:szCs w:val="28"/>
        </w:rPr>
        <w:t>в</w:t>
      </w:r>
      <w:r w:rsidRPr="00433C11">
        <w:rPr>
          <w:sz w:val="28"/>
          <w:szCs w:val="28"/>
        </w:rPr>
        <w:t>ность каталазы была</w:t>
      </w:r>
      <w:proofErr w:type="gramEnd"/>
      <w:r w:rsidRPr="00433C11">
        <w:rPr>
          <w:sz w:val="28"/>
          <w:szCs w:val="28"/>
        </w:rPr>
        <w:t xml:space="preserve"> больше, чем в </w:t>
      </w:r>
      <w:proofErr w:type="spellStart"/>
      <w:r w:rsidRPr="00433C11">
        <w:rPr>
          <w:sz w:val="28"/>
          <w:szCs w:val="28"/>
        </w:rPr>
        <w:t>гонадэктомованых</w:t>
      </w:r>
      <w:proofErr w:type="spellEnd"/>
      <w:r w:rsidRPr="00433C11">
        <w:rPr>
          <w:sz w:val="28"/>
          <w:szCs w:val="28"/>
        </w:rPr>
        <w:t xml:space="preserve"> особей без ко</w:t>
      </w:r>
      <w:r w:rsidRPr="00433C11">
        <w:rPr>
          <w:sz w:val="28"/>
          <w:szCs w:val="28"/>
        </w:rPr>
        <w:t>р</w:t>
      </w:r>
      <w:r w:rsidRPr="00433C11">
        <w:rPr>
          <w:sz w:val="28"/>
          <w:szCs w:val="28"/>
        </w:rPr>
        <w:t>рекции, на 27 и 11% соответственно через 4 и 8 недель эксперимента, а а</w:t>
      </w:r>
      <w:r w:rsidRPr="00433C11">
        <w:rPr>
          <w:sz w:val="28"/>
          <w:szCs w:val="28"/>
        </w:rPr>
        <w:t>к</w:t>
      </w:r>
      <w:r w:rsidRPr="00433C11">
        <w:rPr>
          <w:sz w:val="28"/>
          <w:szCs w:val="28"/>
        </w:rPr>
        <w:t>тивность СОД - в 2,2 и 1,4 раза соответстве</w:t>
      </w:r>
      <w:r w:rsidRPr="00433C11">
        <w:rPr>
          <w:sz w:val="28"/>
          <w:szCs w:val="28"/>
        </w:rPr>
        <w:t>н</w:t>
      </w:r>
      <w:r w:rsidRPr="00433C11">
        <w:rPr>
          <w:sz w:val="28"/>
          <w:szCs w:val="28"/>
        </w:rPr>
        <w:t>но.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 xml:space="preserve">Результаты воздействия комплексной терапии (ЗТПГ с </w:t>
      </w:r>
      <w:proofErr w:type="spellStart"/>
      <w:r w:rsidRPr="00433C11">
        <w:rPr>
          <w:sz w:val="28"/>
          <w:szCs w:val="28"/>
        </w:rPr>
        <w:t>Са</w:t>
      </w:r>
      <w:proofErr w:type="spellEnd"/>
      <w:r w:rsidRPr="00433C11">
        <w:rPr>
          <w:sz w:val="28"/>
          <w:szCs w:val="28"/>
        </w:rPr>
        <w:t xml:space="preserve"> и в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 xml:space="preserve">тамином </w:t>
      </w:r>
      <w:r w:rsidRPr="00433C11">
        <w:rPr>
          <w:sz w:val="28"/>
          <w:szCs w:val="28"/>
          <w:lang w:val="en-US"/>
        </w:rPr>
        <w:t>D</w:t>
      </w:r>
      <w:r w:rsidRPr="00433C11">
        <w:rPr>
          <w:sz w:val="28"/>
          <w:szCs w:val="28"/>
        </w:rPr>
        <w:t>) на с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 xml:space="preserve">стояние метаболизма в слизистой пародонта представлены в таблице 1.4                                                                                                         </w:t>
      </w:r>
    </w:p>
    <w:p w:rsidR="00433C11" w:rsidRDefault="00433C11" w:rsidP="00433C11">
      <w:pPr>
        <w:ind w:firstLine="709"/>
        <w:jc w:val="right"/>
        <w:rPr>
          <w:i/>
          <w:sz w:val="28"/>
          <w:szCs w:val="28"/>
        </w:rPr>
      </w:pPr>
      <w:r w:rsidRPr="00433C11">
        <w:rPr>
          <w:i/>
          <w:sz w:val="28"/>
          <w:szCs w:val="28"/>
        </w:rPr>
        <w:t>Таблица 1.4</w:t>
      </w:r>
    </w:p>
    <w:p w:rsidR="00433C11" w:rsidRPr="00433C11" w:rsidRDefault="00433C11" w:rsidP="00433C11">
      <w:pPr>
        <w:ind w:firstLine="709"/>
        <w:jc w:val="right"/>
        <w:rPr>
          <w:i/>
          <w:sz w:val="28"/>
          <w:szCs w:val="28"/>
        </w:rPr>
      </w:pPr>
      <w:r w:rsidRPr="00433C11">
        <w:rPr>
          <w:i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2749"/>
        <w:gridCol w:w="2862"/>
        <w:gridCol w:w="2923"/>
      </w:tblGrid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Пол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Контроль</w:t>
            </w:r>
            <w:r w:rsidRPr="00433C11">
              <w:rPr>
                <w:sz w:val="28"/>
                <w:szCs w:val="28"/>
                <w:lang w:val="en-US"/>
              </w:rPr>
              <w:t xml:space="preserve"> n=8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 xml:space="preserve">КТ 4 </w:t>
            </w:r>
            <w:proofErr w:type="spellStart"/>
            <w:r w:rsidRPr="00433C11">
              <w:rPr>
                <w:sz w:val="28"/>
                <w:szCs w:val="28"/>
              </w:rPr>
              <w:t>нед</w:t>
            </w:r>
            <w:proofErr w:type="spellEnd"/>
            <w:r w:rsidRPr="00433C11">
              <w:rPr>
                <w:sz w:val="28"/>
                <w:szCs w:val="28"/>
                <w:lang w:val="en-US"/>
              </w:rPr>
              <w:t xml:space="preserve"> </w:t>
            </w:r>
            <w:r w:rsidRPr="00433C11">
              <w:rPr>
                <w:sz w:val="28"/>
                <w:szCs w:val="28"/>
              </w:rPr>
              <w:t>(</w:t>
            </w:r>
            <w:r w:rsidRPr="00433C11">
              <w:rPr>
                <w:sz w:val="28"/>
                <w:szCs w:val="28"/>
                <w:lang w:val="en-US"/>
              </w:rPr>
              <w:t>n=6</w:t>
            </w:r>
            <w:r w:rsidRPr="00433C11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 xml:space="preserve">КТ 8 </w:t>
            </w:r>
            <w:proofErr w:type="spellStart"/>
            <w:r w:rsidRPr="00433C11">
              <w:rPr>
                <w:sz w:val="28"/>
                <w:szCs w:val="28"/>
              </w:rPr>
              <w:t>нед</w:t>
            </w:r>
            <w:proofErr w:type="spellEnd"/>
            <w:r w:rsidRPr="00433C11">
              <w:rPr>
                <w:sz w:val="28"/>
                <w:szCs w:val="28"/>
                <w:lang w:val="en-US"/>
              </w:rPr>
              <w:t xml:space="preserve"> </w:t>
            </w:r>
            <w:r w:rsidRPr="00433C11">
              <w:rPr>
                <w:sz w:val="28"/>
                <w:szCs w:val="28"/>
              </w:rPr>
              <w:t>(</w:t>
            </w:r>
            <w:r w:rsidRPr="00433C11">
              <w:rPr>
                <w:sz w:val="28"/>
                <w:szCs w:val="28"/>
                <w:lang w:val="en-US"/>
              </w:rPr>
              <w:t>n=6</w:t>
            </w:r>
            <w:r w:rsidRPr="00433C11">
              <w:rPr>
                <w:sz w:val="28"/>
                <w:szCs w:val="28"/>
              </w:rPr>
              <w:t>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МДА (</w:t>
            </w:r>
            <w:proofErr w:type="spellStart"/>
            <w:r w:rsidRPr="00433C11">
              <w:rPr>
                <w:sz w:val="28"/>
                <w:szCs w:val="28"/>
              </w:rPr>
              <w:t>мкмоль</w:t>
            </w:r>
            <w:proofErr w:type="spellEnd"/>
            <w:r w:rsidRPr="00433C11">
              <w:rPr>
                <w:sz w:val="28"/>
                <w:szCs w:val="28"/>
              </w:rPr>
              <w:t>/кг)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0,968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0,024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0,941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0,007*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0,8</w:t>
            </w:r>
            <w:r w:rsidRPr="00433C11">
              <w:rPr>
                <w:sz w:val="28"/>
                <w:szCs w:val="28"/>
                <w:lang w:val="en-US"/>
              </w:rPr>
              <w:t>52±</w:t>
            </w:r>
            <w:r w:rsidRPr="00433C11">
              <w:rPr>
                <w:sz w:val="28"/>
                <w:szCs w:val="28"/>
              </w:rPr>
              <w:t>0,014 *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color w:val="000000"/>
                <w:sz w:val="28"/>
                <w:szCs w:val="28"/>
              </w:rPr>
              <w:t>0,960</w:t>
            </w:r>
            <w:r w:rsidRPr="00433C11">
              <w:rPr>
                <w:color w:val="000000"/>
                <w:sz w:val="28"/>
                <w:szCs w:val="28"/>
              </w:rPr>
              <w:sym w:font="Symbol" w:char="F0B1"/>
            </w:r>
            <w:r w:rsidRPr="00433C11">
              <w:rPr>
                <w:color w:val="000000"/>
                <w:sz w:val="28"/>
                <w:szCs w:val="28"/>
              </w:rPr>
              <w:t>0,026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0,910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0,015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0,945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 xml:space="preserve">0,028 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3C11">
              <w:rPr>
                <w:sz w:val="28"/>
                <w:szCs w:val="28"/>
              </w:rPr>
              <w:t>ДК (</w:t>
            </w:r>
            <w:proofErr w:type="spellStart"/>
            <w:r w:rsidRPr="00433C11">
              <w:rPr>
                <w:sz w:val="28"/>
                <w:szCs w:val="28"/>
              </w:rPr>
              <w:t>уе</w:t>
            </w:r>
            <w:proofErr w:type="spellEnd"/>
            <w:r w:rsidRPr="00433C11">
              <w:rPr>
                <w:sz w:val="28"/>
                <w:szCs w:val="28"/>
              </w:rPr>
              <w:t>/кг·10</w:t>
            </w:r>
            <w:r w:rsidRPr="00433C11">
              <w:rPr>
                <w:sz w:val="28"/>
                <w:szCs w:val="28"/>
                <w:vertAlign w:val="superscript"/>
              </w:rPr>
              <w:t>-3</w:t>
            </w:r>
            <w:r w:rsidRPr="00433C11">
              <w:rPr>
                <w:sz w:val="28"/>
                <w:szCs w:val="28"/>
              </w:rPr>
              <w:t>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0,224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0,011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0,240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0,015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0,204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0,015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lastRenderedPageBreak/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0,294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 xml:space="preserve">0,010 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0,324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0,016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0,335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 xml:space="preserve">0,009 * 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КАТ (</w:t>
            </w:r>
            <w:proofErr w:type="spellStart"/>
            <w:r w:rsidRPr="00433C11">
              <w:rPr>
                <w:sz w:val="28"/>
                <w:szCs w:val="28"/>
              </w:rPr>
              <w:t>мкат</w:t>
            </w:r>
            <w:proofErr w:type="spellEnd"/>
            <w:r w:rsidRPr="00433C11">
              <w:rPr>
                <w:sz w:val="28"/>
                <w:szCs w:val="28"/>
              </w:rPr>
              <w:t>/кг)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0,952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0,019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0,921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0,034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0,956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0,046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0,649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0,030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0,644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0,02 9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0,753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 xml:space="preserve">0,018 * </w:t>
            </w:r>
            <w:r w:rsidRPr="00433C11">
              <w:rPr>
                <w:sz w:val="28"/>
                <w:szCs w:val="28"/>
                <w:lang w:val="en-US"/>
              </w:rPr>
              <w:t>#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СОД (ед. акт)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♂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1,47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0,03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1,54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0,03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1,64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0,04 *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♀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1,43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0,06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3C11">
              <w:rPr>
                <w:sz w:val="28"/>
                <w:szCs w:val="28"/>
              </w:rPr>
              <w:t>1,44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0,08</w:t>
            </w:r>
          </w:p>
        </w:tc>
        <w:tc>
          <w:tcPr>
            <w:tcW w:w="0" w:type="auto"/>
          </w:tcPr>
          <w:p w:rsidR="00433C11" w:rsidRPr="00433C11" w:rsidRDefault="00433C11" w:rsidP="0043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1,79</w:t>
            </w:r>
            <w:r w:rsidRPr="00433C11">
              <w:rPr>
                <w:sz w:val="28"/>
                <w:szCs w:val="28"/>
                <w:lang w:val="en-US"/>
              </w:rPr>
              <w:t>±</w:t>
            </w:r>
            <w:r w:rsidRPr="00433C11">
              <w:rPr>
                <w:sz w:val="28"/>
                <w:szCs w:val="28"/>
              </w:rPr>
              <w:t>0,06 *</w:t>
            </w:r>
          </w:p>
        </w:tc>
      </w:tr>
      <w:tr w:rsidR="00433C11" w:rsidRPr="00433C11" w:rsidTr="00433C11">
        <w:trPr>
          <w:jc w:val="center"/>
        </w:trPr>
        <w:tc>
          <w:tcPr>
            <w:tcW w:w="0" w:type="auto"/>
            <w:gridSpan w:val="4"/>
          </w:tcPr>
          <w:p w:rsidR="00433C11" w:rsidRPr="00433C11" w:rsidRDefault="00433C11" w:rsidP="00433C11">
            <w:pPr>
              <w:jc w:val="center"/>
              <w:rPr>
                <w:sz w:val="28"/>
                <w:szCs w:val="28"/>
              </w:rPr>
            </w:pPr>
            <w:r w:rsidRPr="00433C11">
              <w:rPr>
                <w:sz w:val="28"/>
                <w:szCs w:val="28"/>
              </w:rPr>
              <w:t>Примечание. * – достоверное (</w:t>
            </w:r>
            <w:proofErr w:type="spellStart"/>
            <w:proofErr w:type="gramStart"/>
            <w:r w:rsidRPr="00433C1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433C11">
              <w:rPr>
                <w:sz w:val="28"/>
                <w:szCs w:val="28"/>
              </w:rPr>
              <w:t>&lt;0,05) отличие от контроля, # – между са</w:t>
            </w:r>
            <w:r w:rsidRPr="00433C11">
              <w:rPr>
                <w:sz w:val="28"/>
                <w:szCs w:val="28"/>
              </w:rPr>
              <w:t>м</w:t>
            </w:r>
            <w:r w:rsidRPr="00433C11">
              <w:rPr>
                <w:sz w:val="28"/>
                <w:szCs w:val="28"/>
              </w:rPr>
              <w:t>цами и самками</w:t>
            </w:r>
          </w:p>
        </w:tc>
      </w:tr>
    </w:tbl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</w:p>
    <w:p w:rsidR="00433C11" w:rsidRPr="00433C11" w:rsidRDefault="00433C11" w:rsidP="00433C11">
      <w:pPr>
        <w:jc w:val="both"/>
        <w:rPr>
          <w:sz w:val="28"/>
          <w:szCs w:val="28"/>
        </w:rPr>
      </w:pPr>
      <w:r w:rsidRPr="00433C11">
        <w:rPr>
          <w:sz w:val="28"/>
          <w:szCs w:val="28"/>
        </w:rPr>
        <w:t>показали колебания содержания ДК в слизистой пародонта самцов в пред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лах статистической погрешности. Содержание МДА несколько умен</w:t>
      </w:r>
      <w:r w:rsidRPr="00433C11">
        <w:rPr>
          <w:sz w:val="28"/>
          <w:szCs w:val="28"/>
        </w:rPr>
        <w:t>ь</w:t>
      </w:r>
      <w:r w:rsidRPr="00433C11">
        <w:rPr>
          <w:sz w:val="28"/>
          <w:szCs w:val="28"/>
        </w:rPr>
        <w:t>шалось против контроля, достоверной такая динамика была через 8 недель наблюд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ния и составила 14%. Активность каталазы при этом оставалась в пределах контроля, а активность СОД через 8 недель эксперимента преобладала ко</w:t>
      </w:r>
      <w:r w:rsidRPr="00433C11">
        <w:rPr>
          <w:sz w:val="28"/>
          <w:szCs w:val="28"/>
        </w:rPr>
        <w:t>н</w:t>
      </w:r>
      <w:r w:rsidRPr="00433C11">
        <w:rPr>
          <w:sz w:val="28"/>
          <w:szCs w:val="28"/>
        </w:rPr>
        <w:t>троль на 12%.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>У самок содержимое МДА в слизистой пародонта колебалось в пред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лах статистической погрешности, а ДК было на 14% больше через 8 н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дель наблюдения. Активность каталазы и СОД в течение 4 недель наблюдения с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хранялась на уровне контроля, а через 8 недель преобладала его на 16 и 25% соответственно.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sz w:val="28"/>
          <w:szCs w:val="28"/>
        </w:rPr>
        <w:t>При таком виде коррекции в слизистой пародонта самцов соде</w:t>
      </w:r>
      <w:r w:rsidRPr="00433C11">
        <w:rPr>
          <w:sz w:val="28"/>
          <w:szCs w:val="28"/>
        </w:rPr>
        <w:t>р</w:t>
      </w:r>
      <w:r w:rsidRPr="00433C11">
        <w:rPr>
          <w:sz w:val="28"/>
          <w:szCs w:val="28"/>
        </w:rPr>
        <w:t>жание ДК через 8 недель наблюдения было на 64% больше, чем в самок. Содерж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ние МДА в слизистой п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родонта самцов было на 11% меньше, чем в самок через 8 недель наблюдения. На таком фоне активность каталазы в сл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зистой пародонта самцов была достоверно выше, чем в самок, в частности через 4 недели - на 43%, через 8 недель - на 27%.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  <w:r w:rsidRPr="00433C11">
        <w:rPr>
          <w:b/>
          <w:bCs/>
          <w:spacing w:val="-8"/>
          <w:sz w:val="28"/>
          <w:szCs w:val="28"/>
        </w:rPr>
        <w:t>Выводы.</w:t>
      </w:r>
      <w:r w:rsidRPr="00433C11">
        <w:rPr>
          <w:bCs/>
          <w:spacing w:val="-8"/>
          <w:sz w:val="28"/>
          <w:szCs w:val="28"/>
        </w:rPr>
        <w:t xml:space="preserve"> </w:t>
      </w:r>
      <w:r w:rsidRPr="00433C11">
        <w:rPr>
          <w:sz w:val="28"/>
          <w:szCs w:val="28"/>
        </w:rPr>
        <w:t>Острый дефицит половых гормонов вызывает нарушение м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таболического баланса в слизистой пародонта крыс и проявляется нарушен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 xml:space="preserve">ем процессов </w:t>
      </w:r>
      <w:proofErr w:type="spellStart"/>
      <w:r w:rsidRPr="00433C11">
        <w:rPr>
          <w:sz w:val="28"/>
          <w:szCs w:val="28"/>
        </w:rPr>
        <w:t>липопероксидации</w:t>
      </w:r>
      <w:proofErr w:type="spellEnd"/>
      <w:r w:rsidRPr="00433C11">
        <w:rPr>
          <w:sz w:val="28"/>
          <w:szCs w:val="28"/>
        </w:rPr>
        <w:t xml:space="preserve"> с увеличением содержания диеновых </w:t>
      </w:r>
      <w:proofErr w:type="spellStart"/>
      <w:r w:rsidRPr="00433C11">
        <w:rPr>
          <w:sz w:val="28"/>
          <w:szCs w:val="28"/>
        </w:rPr>
        <w:t>кон</w:t>
      </w:r>
      <w:r w:rsidRPr="00433C11">
        <w:rPr>
          <w:sz w:val="28"/>
          <w:szCs w:val="28"/>
        </w:rPr>
        <w:t>ъ</w:t>
      </w:r>
      <w:r w:rsidRPr="00433C11">
        <w:rPr>
          <w:sz w:val="28"/>
          <w:szCs w:val="28"/>
        </w:rPr>
        <w:t>югатов</w:t>
      </w:r>
      <w:proofErr w:type="spellEnd"/>
      <w:r w:rsidRPr="00433C11">
        <w:rPr>
          <w:sz w:val="28"/>
          <w:szCs w:val="28"/>
        </w:rPr>
        <w:t xml:space="preserve"> и уменьшением </w:t>
      </w:r>
      <w:proofErr w:type="spellStart"/>
      <w:r w:rsidRPr="00433C11">
        <w:rPr>
          <w:sz w:val="28"/>
          <w:szCs w:val="28"/>
        </w:rPr>
        <w:t>малонового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диальдегида</w:t>
      </w:r>
      <w:proofErr w:type="spellEnd"/>
      <w:r w:rsidRPr="00433C11">
        <w:rPr>
          <w:sz w:val="28"/>
          <w:szCs w:val="28"/>
        </w:rPr>
        <w:t xml:space="preserve"> на фоне подавления акти</w:t>
      </w:r>
      <w:r w:rsidRPr="00433C11">
        <w:rPr>
          <w:sz w:val="28"/>
          <w:szCs w:val="28"/>
        </w:rPr>
        <w:t>в</w:t>
      </w:r>
      <w:r w:rsidRPr="00433C11">
        <w:rPr>
          <w:sz w:val="28"/>
          <w:szCs w:val="28"/>
        </w:rPr>
        <w:t xml:space="preserve">ности системы антиоксидантов, интенсивность таких нарушений является существенней в самок. Заместительная терапия половыми гормонами в большей степени, чем препарат кальция с витамином </w:t>
      </w:r>
      <w:r w:rsidRPr="00433C11">
        <w:rPr>
          <w:sz w:val="28"/>
          <w:szCs w:val="28"/>
          <w:lang w:val="en-US"/>
        </w:rPr>
        <w:t>D</w:t>
      </w:r>
      <w:r w:rsidRPr="00433C11">
        <w:rPr>
          <w:sz w:val="28"/>
          <w:szCs w:val="28"/>
        </w:rPr>
        <w:t>, способствует улу</w:t>
      </w:r>
      <w:r w:rsidRPr="00433C11">
        <w:rPr>
          <w:sz w:val="28"/>
          <w:szCs w:val="28"/>
        </w:rPr>
        <w:t>ч</w:t>
      </w:r>
      <w:r w:rsidRPr="00433C11">
        <w:rPr>
          <w:sz w:val="28"/>
          <w:szCs w:val="28"/>
        </w:rPr>
        <w:t xml:space="preserve">шению метаболических процессов в слизистой пародонта </w:t>
      </w:r>
      <w:proofErr w:type="spellStart"/>
      <w:r w:rsidRPr="00433C11">
        <w:rPr>
          <w:sz w:val="28"/>
          <w:szCs w:val="28"/>
        </w:rPr>
        <w:t>гонадэктомиров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ных</w:t>
      </w:r>
      <w:proofErr w:type="spellEnd"/>
      <w:r w:rsidRPr="00433C11">
        <w:rPr>
          <w:sz w:val="28"/>
          <w:szCs w:val="28"/>
        </w:rPr>
        <w:t xml:space="preserve"> животных, уменьшает дисбаланс в системе </w:t>
      </w:r>
      <w:proofErr w:type="spellStart"/>
      <w:r w:rsidRPr="00433C11">
        <w:rPr>
          <w:sz w:val="28"/>
          <w:szCs w:val="28"/>
        </w:rPr>
        <w:t>прооксиданты</w:t>
      </w:r>
      <w:proofErr w:type="spellEnd"/>
      <w:r w:rsidRPr="00433C11">
        <w:rPr>
          <w:sz w:val="28"/>
          <w:szCs w:val="28"/>
        </w:rPr>
        <w:t xml:space="preserve"> /антиоксиданты, особенно у самок. Комплексное применение половых го</w:t>
      </w:r>
      <w:r w:rsidRPr="00433C11">
        <w:rPr>
          <w:sz w:val="28"/>
          <w:szCs w:val="28"/>
        </w:rPr>
        <w:t>р</w:t>
      </w:r>
      <w:r w:rsidRPr="00433C11">
        <w:rPr>
          <w:sz w:val="28"/>
          <w:szCs w:val="28"/>
        </w:rPr>
        <w:t xml:space="preserve">монов с препаратом кальция и витамина </w:t>
      </w:r>
      <w:r w:rsidRPr="00433C11">
        <w:rPr>
          <w:sz w:val="28"/>
          <w:szCs w:val="28"/>
          <w:lang w:val="en-US"/>
        </w:rPr>
        <w:t>D</w:t>
      </w:r>
      <w:r w:rsidRPr="00433C11">
        <w:rPr>
          <w:sz w:val="28"/>
          <w:szCs w:val="28"/>
        </w:rPr>
        <w:t xml:space="preserve"> является наиболее эффе</w:t>
      </w:r>
      <w:r w:rsidRPr="00433C11">
        <w:rPr>
          <w:sz w:val="28"/>
          <w:szCs w:val="28"/>
        </w:rPr>
        <w:t>к</w:t>
      </w:r>
      <w:r w:rsidRPr="00433C11">
        <w:rPr>
          <w:sz w:val="28"/>
          <w:szCs w:val="28"/>
        </w:rPr>
        <w:t xml:space="preserve">тивным по сохранению активности метаболических процессов в слизистой пародонта в </w:t>
      </w:r>
      <w:proofErr w:type="spellStart"/>
      <w:r w:rsidRPr="00433C11">
        <w:rPr>
          <w:sz w:val="28"/>
          <w:szCs w:val="28"/>
        </w:rPr>
        <w:t>гонадэктомированых</w:t>
      </w:r>
      <w:proofErr w:type="spellEnd"/>
      <w:r w:rsidRPr="00433C11">
        <w:rPr>
          <w:sz w:val="28"/>
          <w:szCs w:val="28"/>
        </w:rPr>
        <w:t xml:space="preserve"> животных, в самок сохраняется незначительный </w:t>
      </w:r>
      <w:proofErr w:type="spellStart"/>
      <w:r w:rsidRPr="00433C11">
        <w:rPr>
          <w:sz w:val="28"/>
          <w:szCs w:val="28"/>
        </w:rPr>
        <w:t>ди</w:t>
      </w:r>
      <w:r w:rsidRPr="00433C11">
        <w:rPr>
          <w:sz w:val="28"/>
          <w:szCs w:val="28"/>
        </w:rPr>
        <w:t>с</w:t>
      </w:r>
      <w:r w:rsidRPr="00433C11">
        <w:rPr>
          <w:sz w:val="28"/>
          <w:szCs w:val="28"/>
        </w:rPr>
        <w:t>баланс</w:t>
      </w:r>
      <w:proofErr w:type="gramStart"/>
      <w:r w:rsidRPr="00433C11">
        <w:rPr>
          <w:sz w:val="28"/>
          <w:szCs w:val="28"/>
        </w:rPr>
        <w:t>,к</w:t>
      </w:r>
      <w:proofErr w:type="gramEnd"/>
      <w:r w:rsidRPr="00433C11">
        <w:rPr>
          <w:sz w:val="28"/>
          <w:szCs w:val="28"/>
        </w:rPr>
        <w:t>оторый</w:t>
      </w:r>
      <w:proofErr w:type="spellEnd"/>
      <w:r w:rsidRPr="00433C11">
        <w:rPr>
          <w:sz w:val="28"/>
          <w:szCs w:val="28"/>
        </w:rPr>
        <w:t xml:space="preserve"> проявляется напряжением системы </w:t>
      </w:r>
      <w:proofErr w:type="spellStart"/>
      <w:r w:rsidRPr="00433C11">
        <w:rPr>
          <w:sz w:val="28"/>
          <w:szCs w:val="28"/>
        </w:rPr>
        <w:t>прооксиданты</w:t>
      </w:r>
      <w:proofErr w:type="spellEnd"/>
      <w:r w:rsidRPr="00433C11">
        <w:rPr>
          <w:sz w:val="28"/>
          <w:szCs w:val="28"/>
        </w:rPr>
        <w:t xml:space="preserve"> /антиоксиданты. 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</w:rPr>
      </w:pPr>
    </w:p>
    <w:p w:rsidR="00433C11" w:rsidRDefault="00433C11" w:rsidP="00433C11">
      <w:pPr>
        <w:ind w:firstLine="709"/>
        <w:jc w:val="center"/>
        <w:rPr>
          <w:b/>
          <w:sz w:val="28"/>
          <w:szCs w:val="28"/>
        </w:rPr>
      </w:pPr>
      <w:r w:rsidRPr="00433C11">
        <w:rPr>
          <w:b/>
          <w:sz w:val="28"/>
          <w:szCs w:val="28"/>
        </w:rPr>
        <w:lastRenderedPageBreak/>
        <w:t>ЛИТЕРАТУРА</w:t>
      </w:r>
    </w:p>
    <w:p w:rsidR="00433C11" w:rsidRPr="00433C11" w:rsidRDefault="00433C11" w:rsidP="00433C11">
      <w:pPr>
        <w:ind w:firstLine="709"/>
        <w:jc w:val="center"/>
        <w:rPr>
          <w:b/>
          <w:sz w:val="28"/>
          <w:szCs w:val="28"/>
        </w:rPr>
      </w:pP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433C11">
        <w:rPr>
          <w:sz w:val="28"/>
          <w:szCs w:val="28"/>
        </w:rPr>
        <w:t xml:space="preserve">Морфологические изменения слизистой оболочки полости рта крыс, вызванные </w:t>
      </w:r>
      <w:proofErr w:type="spellStart"/>
      <w:r w:rsidRPr="00433C11">
        <w:rPr>
          <w:sz w:val="28"/>
          <w:szCs w:val="28"/>
        </w:rPr>
        <w:t>овариоэктомией</w:t>
      </w:r>
      <w:proofErr w:type="spellEnd"/>
      <w:r w:rsidRPr="00433C11">
        <w:rPr>
          <w:sz w:val="28"/>
          <w:szCs w:val="28"/>
        </w:rPr>
        <w:t xml:space="preserve"> и коррекция ЕКСО / А.</w:t>
      </w:r>
      <w:r>
        <w:rPr>
          <w:sz w:val="28"/>
          <w:szCs w:val="28"/>
        </w:rPr>
        <w:t xml:space="preserve"> </w:t>
      </w:r>
      <w:r w:rsidRPr="00433C11">
        <w:rPr>
          <w:sz w:val="28"/>
          <w:szCs w:val="28"/>
        </w:rPr>
        <w:t xml:space="preserve">Б. </w:t>
      </w:r>
      <w:proofErr w:type="spellStart"/>
      <w:r w:rsidRPr="00433C11">
        <w:rPr>
          <w:sz w:val="28"/>
          <w:szCs w:val="28"/>
        </w:rPr>
        <w:t>Македон</w:t>
      </w:r>
      <w:proofErr w:type="spellEnd"/>
      <w:r w:rsidRPr="00433C11">
        <w:rPr>
          <w:sz w:val="28"/>
          <w:szCs w:val="28"/>
        </w:rPr>
        <w:t>, И.</w:t>
      </w:r>
      <w:r>
        <w:rPr>
          <w:sz w:val="28"/>
          <w:szCs w:val="28"/>
        </w:rPr>
        <w:t xml:space="preserve"> </w:t>
      </w:r>
      <w:r w:rsidRPr="00433C11">
        <w:rPr>
          <w:sz w:val="28"/>
          <w:szCs w:val="28"/>
        </w:rPr>
        <w:t>Н. Моис</w:t>
      </w:r>
      <w:r w:rsidRPr="00433C11">
        <w:rPr>
          <w:sz w:val="28"/>
          <w:szCs w:val="28"/>
        </w:rPr>
        <w:t>е</w:t>
      </w:r>
      <w:r w:rsidRPr="00433C11">
        <w:rPr>
          <w:sz w:val="28"/>
          <w:szCs w:val="28"/>
        </w:rPr>
        <w:t>ев, В.</w:t>
      </w:r>
      <w:r>
        <w:rPr>
          <w:sz w:val="28"/>
          <w:szCs w:val="28"/>
        </w:rPr>
        <w:t xml:space="preserve"> </w:t>
      </w:r>
      <w:r w:rsidRPr="00433C11">
        <w:rPr>
          <w:sz w:val="28"/>
          <w:szCs w:val="28"/>
        </w:rPr>
        <w:t>Я. Скиба, В.</w:t>
      </w:r>
      <w:r>
        <w:rPr>
          <w:sz w:val="28"/>
          <w:szCs w:val="28"/>
        </w:rPr>
        <w:t xml:space="preserve"> </w:t>
      </w:r>
      <w:r w:rsidRPr="00433C11">
        <w:rPr>
          <w:sz w:val="28"/>
          <w:szCs w:val="28"/>
        </w:rPr>
        <w:t xml:space="preserve">Н. </w:t>
      </w:r>
      <w:proofErr w:type="gramStart"/>
      <w:r w:rsidRPr="00433C11">
        <w:rPr>
          <w:sz w:val="28"/>
          <w:szCs w:val="28"/>
        </w:rPr>
        <w:t>Почтарь</w:t>
      </w:r>
      <w:proofErr w:type="gramEnd"/>
      <w:r w:rsidRPr="00433C11">
        <w:rPr>
          <w:sz w:val="28"/>
          <w:szCs w:val="28"/>
        </w:rPr>
        <w:t xml:space="preserve"> // </w:t>
      </w:r>
      <w:proofErr w:type="spellStart"/>
      <w:r w:rsidRPr="00433C11">
        <w:rPr>
          <w:sz w:val="28"/>
          <w:szCs w:val="28"/>
        </w:rPr>
        <w:t>Весник</w:t>
      </w:r>
      <w:proofErr w:type="spellEnd"/>
      <w:r w:rsidRPr="00433C11">
        <w:rPr>
          <w:sz w:val="28"/>
          <w:szCs w:val="28"/>
        </w:rPr>
        <w:t xml:space="preserve"> стоматологии. – 2003. – № 4. – С. 5-9.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 w:rsidRPr="00433C11">
        <w:rPr>
          <w:sz w:val="28"/>
          <w:szCs w:val="28"/>
        </w:rPr>
        <w:t>Росоловська</w:t>
      </w:r>
      <w:proofErr w:type="spellEnd"/>
      <w:r w:rsidRPr="00433C11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433C11">
        <w:rPr>
          <w:sz w:val="28"/>
          <w:szCs w:val="28"/>
        </w:rPr>
        <w:t xml:space="preserve">О. Стан </w:t>
      </w:r>
      <w:proofErr w:type="spellStart"/>
      <w:r w:rsidRPr="00433C11">
        <w:rPr>
          <w:sz w:val="28"/>
          <w:szCs w:val="28"/>
        </w:rPr>
        <w:t>мембранних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процесів</w:t>
      </w:r>
      <w:proofErr w:type="spellEnd"/>
      <w:r w:rsidRPr="00433C11">
        <w:rPr>
          <w:sz w:val="28"/>
          <w:szCs w:val="28"/>
        </w:rPr>
        <w:t xml:space="preserve"> </w:t>
      </w:r>
      <w:proofErr w:type="gramStart"/>
      <w:r w:rsidRPr="00433C11">
        <w:rPr>
          <w:sz w:val="28"/>
          <w:szCs w:val="28"/>
        </w:rPr>
        <w:t>в</w:t>
      </w:r>
      <w:proofErr w:type="gram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слизовій</w:t>
      </w:r>
      <w:proofErr w:type="spellEnd"/>
      <w:r w:rsidRPr="00433C11">
        <w:rPr>
          <w:sz w:val="28"/>
          <w:szCs w:val="28"/>
        </w:rPr>
        <w:t xml:space="preserve"> пародонта </w:t>
      </w:r>
      <w:proofErr w:type="spellStart"/>
      <w:r w:rsidRPr="00433C11">
        <w:rPr>
          <w:sz w:val="28"/>
          <w:szCs w:val="28"/>
        </w:rPr>
        <w:t>гонадектомов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</w:rPr>
        <w:t>них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щурів</w:t>
      </w:r>
      <w:proofErr w:type="spellEnd"/>
      <w:r w:rsidRPr="00433C11">
        <w:rPr>
          <w:sz w:val="28"/>
          <w:szCs w:val="28"/>
        </w:rPr>
        <w:t xml:space="preserve"> </w:t>
      </w:r>
      <w:r w:rsidRPr="00433C11">
        <w:rPr>
          <w:iCs/>
          <w:sz w:val="28"/>
          <w:szCs w:val="28"/>
        </w:rPr>
        <w:t>/ С.</w:t>
      </w:r>
      <w:r>
        <w:rPr>
          <w:iCs/>
          <w:sz w:val="28"/>
          <w:szCs w:val="28"/>
        </w:rPr>
        <w:t xml:space="preserve"> </w:t>
      </w:r>
      <w:r w:rsidRPr="00433C11">
        <w:rPr>
          <w:iCs/>
          <w:sz w:val="28"/>
          <w:szCs w:val="28"/>
        </w:rPr>
        <w:t xml:space="preserve">О. </w:t>
      </w:r>
      <w:proofErr w:type="spellStart"/>
      <w:r w:rsidRPr="00433C11">
        <w:rPr>
          <w:iCs/>
          <w:sz w:val="28"/>
          <w:szCs w:val="28"/>
        </w:rPr>
        <w:t>Росоловська</w:t>
      </w:r>
      <w:proofErr w:type="spellEnd"/>
      <w:r w:rsidRPr="00433C11">
        <w:rPr>
          <w:iCs/>
          <w:sz w:val="28"/>
          <w:szCs w:val="28"/>
        </w:rPr>
        <w:t xml:space="preserve"> </w:t>
      </w:r>
      <w:r w:rsidRPr="00433C11">
        <w:rPr>
          <w:sz w:val="28"/>
          <w:szCs w:val="28"/>
        </w:rPr>
        <w:t xml:space="preserve">// І наук. </w:t>
      </w:r>
      <w:proofErr w:type="spellStart"/>
      <w:r w:rsidRPr="00433C11">
        <w:rPr>
          <w:sz w:val="28"/>
          <w:szCs w:val="28"/>
        </w:rPr>
        <w:t>конф</w:t>
      </w:r>
      <w:proofErr w:type="spellEnd"/>
      <w:r w:rsidRPr="00433C11">
        <w:rPr>
          <w:sz w:val="28"/>
          <w:szCs w:val="28"/>
        </w:rPr>
        <w:t xml:space="preserve">. </w:t>
      </w:r>
      <w:proofErr w:type="spellStart"/>
      <w:r w:rsidRPr="00433C11">
        <w:rPr>
          <w:sz w:val="28"/>
          <w:szCs w:val="28"/>
        </w:rPr>
        <w:t>молодих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вчених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з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між</w:t>
      </w:r>
      <w:proofErr w:type="spellEnd"/>
      <w:r w:rsidRPr="00433C11">
        <w:rPr>
          <w:sz w:val="28"/>
          <w:szCs w:val="28"/>
        </w:rPr>
        <w:t xml:space="preserve">. народ. </w:t>
      </w:r>
      <w:proofErr w:type="spellStart"/>
      <w:r w:rsidRPr="00433C11">
        <w:rPr>
          <w:sz w:val="28"/>
          <w:szCs w:val="28"/>
        </w:rPr>
        <w:t>уч</w:t>
      </w:r>
      <w:proofErr w:type="spellEnd"/>
      <w:r w:rsidRPr="00433C11">
        <w:rPr>
          <w:sz w:val="28"/>
          <w:szCs w:val="28"/>
        </w:rPr>
        <w:t xml:space="preserve">., 19-20 </w:t>
      </w:r>
      <w:proofErr w:type="spellStart"/>
      <w:r w:rsidRPr="00433C11">
        <w:rPr>
          <w:sz w:val="28"/>
          <w:szCs w:val="28"/>
        </w:rPr>
        <w:t>травня</w:t>
      </w:r>
      <w:proofErr w:type="spellEnd"/>
      <w:r w:rsidRPr="00433C11">
        <w:rPr>
          <w:sz w:val="28"/>
          <w:szCs w:val="28"/>
        </w:rPr>
        <w:t xml:space="preserve"> 2010 р.:</w:t>
      </w:r>
      <w:r w:rsidRPr="00433C11">
        <w:rPr>
          <w:iCs/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збірник</w:t>
      </w:r>
      <w:proofErr w:type="spellEnd"/>
      <w:r w:rsidRPr="00433C11">
        <w:rPr>
          <w:sz w:val="28"/>
          <w:szCs w:val="28"/>
        </w:rPr>
        <w:t xml:space="preserve"> наук. статей.</w:t>
      </w:r>
      <w:r w:rsidRPr="00433C11">
        <w:rPr>
          <w:bCs/>
          <w:iCs/>
          <w:sz w:val="28"/>
          <w:szCs w:val="28"/>
        </w:rPr>
        <w:t xml:space="preserve"> −</w:t>
      </w:r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Вінниця</w:t>
      </w:r>
      <w:proofErr w:type="spellEnd"/>
      <w:r w:rsidRPr="00433C11">
        <w:rPr>
          <w:sz w:val="28"/>
          <w:szCs w:val="28"/>
        </w:rPr>
        <w:t xml:space="preserve">, 2010. </w:t>
      </w:r>
      <w:r w:rsidRPr="00433C11">
        <w:rPr>
          <w:bCs/>
          <w:iCs/>
          <w:sz w:val="28"/>
          <w:szCs w:val="28"/>
        </w:rPr>
        <w:t>−</w:t>
      </w:r>
      <w:r w:rsidRPr="00433C11">
        <w:rPr>
          <w:sz w:val="28"/>
          <w:szCs w:val="28"/>
        </w:rPr>
        <w:t xml:space="preserve"> С. 106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433C11">
        <w:rPr>
          <w:sz w:val="28"/>
          <w:szCs w:val="28"/>
        </w:rPr>
        <w:t>Росоловська</w:t>
      </w:r>
      <w:proofErr w:type="spellEnd"/>
      <w:r w:rsidRPr="00433C11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433C11">
        <w:rPr>
          <w:sz w:val="28"/>
          <w:szCs w:val="28"/>
        </w:rPr>
        <w:t xml:space="preserve">О. </w:t>
      </w:r>
      <w:proofErr w:type="spellStart"/>
      <w:r w:rsidRPr="00433C11">
        <w:rPr>
          <w:sz w:val="28"/>
          <w:szCs w:val="28"/>
        </w:rPr>
        <w:t>Зміни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активності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процесу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ліпопероксидації</w:t>
      </w:r>
      <w:proofErr w:type="spellEnd"/>
      <w:r w:rsidRPr="00433C11">
        <w:rPr>
          <w:sz w:val="28"/>
          <w:szCs w:val="28"/>
        </w:rPr>
        <w:t xml:space="preserve"> в </w:t>
      </w:r>
      <w:proofErr w:type="spellStart"/>
      <w:r w:rsidRPr="00433C11">
        <w:rPr>
          <w:sz w:val="28"/>
          <w:szCs w:val="28"/>
        </w:rPr>
        <w:t>слизовій</w:t>
      </w:r>
      <w:proofErr w:type="spellEnd"/>
      <w:r w:rsidRPr="00433C11">
        <w:rPr>
          <w:sz w:val="28"/>
          <w:szCs w:val="28"/>
        </w:rPr>
        <w:t xml:space="preserve"> пародонта та </w:t>
      </w:r>
      <w:proofErr w:type="spellStart"/>
      <w:r w:rsidRPr="00433C11">
        <w:rPr>
          <w:sz w:val="28"/>
          <w:szCs w:val="28"/>
        </w:rPr>
        <w:t>крові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щурів</w:t>
      </w:r>
      <w:proofErr w:type="spellEnd"/>
      <w:r w:rsidRPr="00433C11">
        <w:rPr>
          <w:sz w:val="28"/>
          <w:szCs w:val="28"/>
        </w:rPr>
        <w:t xml:space="preserve"> при </w:t>
      </w:r>
      <w:proofErr w:type="spellStart"/>
      <w:r w:rsidRPr="00433C11">
        <w:rPr>
          <w:sz w:val="28"/>
          <w:szCs w:val="28"/>
        </w:rPr>
        <w:t>видалені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статевих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залоз</w:t>
      </w:r>
      <w:proofErr w:type="spellEnd"/>
      <w:r w:rsidRPr="00433C11">
        <w:rPr>
          <w:sz w:val="28"/>
          <w:szCs w:val="28"/>
        </w:rPr>
        <w:t xml:space="preserve"> </w:t>
      </w:r>
      <w:r w:rsidRPr="00433C11">
        <w:rPr>
          <w:iCs/>
          <w:sz w:val="28"/>
          <w:szCs w:val="28"/>
        </w:rPr>
        <w:t xml:space="preserve">/ С.О. </w:t>
      </w:r>
      <w:proofErr w:type="spellStart"/>
      <w:r w:rsidRPr="00433C11">
        <w:rPr>
          <w:iCs/>
          <w:sz w:val="28"/>
          <w:szCs w:val="28"/>
        </w:rPr>
        <w:t>Рос</w:t>
      </w:r>
      <w:r w:rsidRPr="00433C11">
        <w:rPr>
          <w:iCs/>
          <w:sz w:val="28"/>
          <w:szCs w:val="28"/>
        </w:rPr>
        <w:t>о</w:t>
      </w:r>
      <w:r w:rsidRPr="00433C11">
        <w:rPr>
          <w:iCs/>
          <w:sz w:val="28"/>
          <w:szCs w:val="28"/>
        </w:rPr>
        <w:t>ловська</w:t>
      </w:r>
      <w:proofErr w:type="spellEnd"/>
      <w:r w:rsidRPr="00433C11">
        <w:rPr>
          <w:iCs/>
          <w:sz w:val="28"/>
          <w:szCs w:val="28"/>
        </w:rPr>
        <w:t xml:space="preserve"> </w:t>
      </w:r>
      <w:r w:rsidRPr="00433C11">
        <w:rPr>
          <w:sz w:val="28"/>
          <w:szCs w:val="28"/>
        </w:rPr>
        <w:t xml:space="preserve">// ХІV </w:t>
      </w:r>
      <w:proofErr w:type="spellStart"/>
      <w:r w:rsidRPr="00433C11">
        <w:rPr>
          <w:sz w:val="28"/>
          <w:szCs w:val="28"/>
        </w:rPr>
        <w:t>Міжнарод</w:t>
      </w:r>
      <w:proofErr w:type="spellEnd"/>
      <w:r w:rsidRPr="00433C11">
        <w:rPr>
          <w:sz w:val="28"/>
          <w:szCs w:val="28"/>
        </w:rPr>
        <w:t xml:space="preserve">. </w:t>
      </w:r>
      <w:proofErr w:type="spellStart"/>
      <w:r w:rsidRPr="00433C11">
        <w:rPr>
          <w:sz w:val="28"/>
          <w:szCs w:val="28"/>
        </w:rPr>
        <w:t>медичний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конгрес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студенті</w:t>
      </w:r>
      <w:proofErr w:type="gramStart"/>
      <w:r w:rsidRPr="00433C11">
        <w:rPr>
          <w:sz w:val="28"/>
          <w:szCs w:val="28"/>
        </w:rPr>
        <w:t>в</w:t>
      </w:r>
      <w:proofErr w:type="spellEnd"/>
      <w:proofErr w:type="gramEnd"/>
      <w:r w:rsidRPr="00433C11">
        <w:rPr>
          <w:sz w:val="28"/>
          <w:szCs w:val="28"/>
        </w:rPr>
        <w:t xml:space="preserve"> та </w:t>
      </w:r>
      <w:proofErr w:type="spellStart"/>
      <w:r w:rsidRPr="00433C11">
        <w:rPr>
          <w:sz w:val="28"/>
          <w:szCs w:val="28"/>
        </w:rPr>
        <w:t>молодих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вчених</w:t>
      </w:r>
      <w:proofErr w:type="spellEnd"/>
      <w:r w:rsidRPr="00433C11">
        <w:rPr>
          <w:sz w:val="28"/>
          <w:szCs w:val="28"/>
        </w:rPr>
        <w:t xml:space="preserve">, 13-15 </w:t>
      </w:r>
      <w:proofErr w:type="spellStart"/>
      <w:r w:rsidRPr="00433C11">
        <w:rPr>
          <w:sz w:val="28"/>
          <w:szCs w:val="28"/>
        </w:rPr>
        <w:t>квітня</w:t>
      </w:r>
      <w:proofErr w:type="spellEnd"/>
      <w:r w:rsidRPr="00433C11">
        <w:rPr>
          <w:sz w:val="28"/>
          <w:szCs w:val="28"/>
        </w:rPr>
        <w:t xml:space="preserve"> 2010 р.: матер. </w:t>
      </w:r>
      <w:r w:rsidRPr="00433C11">
        <w:rPr>
          <w:bCs/>
          <w:iCs/>
          <w:sz w:val="28"/>
          <w:szCs w:val="28"/>
        </w:rPr>
        <w:t>−</w:t>
      </w:r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Тернопіль</w:t>
      </w:r>
      <w:proofErr w:type="spellEnd"/>
      <w:r w:rsidRPr="00433C11">
        <w:rPr>
          <w:sz w:val="28"/>
          <w:szCs w:val="28"/>
        </w:rPr>
        <w:t xml:space="preserve">, 2010. – С. 242. 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433C11">
        <w:rPr>
          <w:sz w:val="28"/>
          <w:szCs w:val="28"/>
        </w:rPr>
        <w:t>Росоловська</w:t>
      </w:r>
      <w:proofErr w:type="spellEnd"/>
      <w:r w:rsidRPr="00433C11">
        <w:rPr>
          <w:sz w:val="28"/>
          <w:szCs w:val="28"/>
        </w:rPr>
        <w:t xml:space="preserve"> С. </w:t>
      </w:r>
      <w:proofErr w:type="spellStart"/>
      <w:r w:rsidRPr="00433C11">
        <w:rPr>
          <w:sz w:val="28"/>
          <w:szCs w:val="28"/>
        </w:rPr>
        <w:t>Метаболічна</w:t>
      </w:r>
      <w:proofErr w:type="spellEnd"/>
      <w:r w:rsidRPr="00433C11">
        <w:rPr>
          <w:sz w:val="28"/>
          <w:szCs w:val="28"/>
        </w:rPr>
        <w:t xml:space="preserve"> та </w:t>
      </w:r>
      <w:proofErr w:type="spellStart"/>
      <w:r w:rsidRPr="00433C11">
        <w:rPr>
          <w:sz w:val="28"/>
          <w:szCs w:val="28"/>
        </w:rPr>
        <w:t>функціональна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реакція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організму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щурів</w:t>
      </w:r>
      <w:proofErr w:type="spellEnd"/>
      <w:r w:rsidRPr="00433C11">
        <w:rPr>
          <w:sz w:val="28"/>
          <w:szCs w:val="28"/>
        </w:rPr>
        <w:t xml:space="preserve"> на </w:t>
      </w:r>
      <w:proofErr w:type="spellStart"/>
      <w:r w:rsidRPr="00433C11">
        <w:rPr>
          <w:sz w:val="28"/>
          <w:szCs w:val="28"/>
        </w:rPr>
        <w:t>тривалий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дефіцит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статевих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гормонів</w:t>
      </w:r>
      <w:proofErr w:type="spellEnd"/>
      <w:r w:rsidRPr="00433C11">
        <w:rPr>
          <w:sz w:val="28"/>
          <w:szCs w:val="28"/>
        </w:rPr>
        <w:t xml:space="preserve"> / С. </w:t>
      </w:r>
      <w:proofErr w:type="spellStart"/>
      <w:r w:rsidRPr="00433C11">
        <w:rPr>
          <w:sz w:val="28"/>
          <w:szCs w:val="28"/>
        </w:rPr>
        <w:t>Росоловська</w:t>
      </w:r>
      <w:proofErr w:type="spellEnd"/>
      <w:r w:rsidRPr="00433C11">
        <w:rPr>
          <w:sz w:val="28"/>
          <w:szCs w:val="28"/>
        </w:rPr>
        <w:t xml:space="preserve"> // XV </w:t>
      </w:r>
      <w:proofErr w:type="spellStart"/>
      <w:r w:rsidRPr="00433C11">
        <w:rPr>
          <w:sz w:val="28"/>
          <w:szCs w:val="28"/>
        </w:rPr>
        <w:t>Міжнарод</w:t>
      </w:r>
      <w:proofErr w:type="spellEnd"/>
      <w:r w:rsidRPr="00433C11">
        <w:rPr>
          <w:sz w:val="28"/>
          <w:szCs w:val="28"/>
        </w:rPr>
        <w:t xml:space="preserve">. </w:t>
      </w:r>
      <w:proofErr w:type="spellStart"/>
      <w:r w:rsidRPr="00433C11">
        <w:rPr>
          <w:sz w:val="28"/>
          <w:szCs w:val="28"/>
        </w:rPr>
        <w:t>медичний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конгрес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студенті</w:t>
      </w:r>
      <w:proofErr w:type="gramStart"/>
      <w:r w:rsidRPr="00433C11">
        <w:rPr>
          <w:sz w:val="28"/>
          <w:szCs w:val="28"/>
        </w:rPr>
        <w:t>в</w:t>
      </w:r>
      <w:proofErr w:type="spellEnd"/>
      <w:proofErr w:type="gramEnd"/>
      <w:r w:rsidRPr="00433C11">
        <w:rPr>
          <w:sz w:val="28"/>
          <w:szCs w:val="28"/>
        </w:rPr>
        <w:t xml:space="preserve"> та </w:t>
      </w:r>
      <w:proofErr w:type="spellStart"/>
      <w:r w:rsidRPr="00433C11">
        <w:rPr>
          <w:sz w:val="28"/>
          <w:szCs w:val="28"/>
        </w:rPr>
        <w:t>молодих</w:t>
      </w:r>
      <w:proofErr w:type="spellEnd"/>
      <w:r w:rsidRPr="00433C11">
        <w:rPr>
          <w:sz w:val="28"/>
          <w:szCs w:val="28"/>
        </w:rPr>
        <w:t xml:space="preserve"> </w:t>
      </w:r>
      <w:proofErr w:type="spellStart"/>
      <w:r w:rsidRPr="00433C11">
        <w:rPr>
          <w:sz w:val="28"/>
          <w:szCs w:val="28"/>
        </w:rPr>
        <w:t>вчених</w:t>
      </w:r>
      <w:proofErr w:type="spellEnd"/>
      <w:r w:rsidRPr="00433C11">
        <w:rPr>
          <w:sz w:val="28"/>
          <w:szCs w:val="28"/>
        </w:rPr>
        <w:t xml:space="preserve">, 27-29 </w:t>
      </w:r>
      <w:proofErr w:type="spellStart"/>
      <w:r w:rsidRPr="00433C11">
        <w:rPr>
          <w:sz w:val="28"/>
          <w:szCs w:val="28"/>
        </w:rPr>
        <w:t>квітня</w:t>
      </w:r>
      <w:proofErr w:type="spellEnd"/>
      <w:r w:rsidRPr="00433C11">
        <w:rPr>
          <w:sz w:val="28"/>
          <w:szCs w:val="28"/>
        </w:rPr>
        <w:t xml:space="preserve"> 2011 р.: матер. – </w:t>
      </w:r>
      <w:proofErr w:type="spellStart"/>
      <w:r w:rsidRPr="00433C11">
        <w:rPr>
          <w:sz w:val="28"/>
          <w:szCs w:val="28"/>
        </w:rPr>
        <w:t>Тернопіль</w:t>
      </w:r>
      <w:proofErr w:type="spellEnd"/>
      <w:r w:rsidRPr="00433C11">
        <w:rPr>
          <w:sz w:val="28"/>
          <w:szCs w:val="28"/>
        </w:rPr>
        <w:t>, 2011. – С. 279.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433C11">
        <w:rPr>
          <w:sz w:val="28"/>
          <w:szCs w:val="28"/>
          <w:lang w:val="en-US"/>
        </w:rPr>
        <w:t>Anand</w:t>
      </w:r>
      <w:proofErr w:type="spellEnd"/>
      <w:r w:rsidRPr="00433C11">
        <w:rPr>
          <w:sz w:val="28"/>
          <w:szCs w:val="28"/>
          <w:lang w:val="en-US"/>
        </w:rPr>
        <w:t xml:space="preserve"> </w:t>
      </w:r>
      <w:proofErr w:type="spellStart"/>
      <w:r w:rsidRPr="00433C11">
        <w:rPr>
          <w:sz w:val="28"/>
          <w:szCs w:val="28"/>
          <w:lang w:val="en-US"/>
        </w:rPr>
        <w:t>Nithya</w:t>
      </w:r>
      <w:proofErr w:type="spellEnd"/>
      <w:r w:rsidRPr="00433C11">
        <w:rPr>
          <w:sz w:val="28"/>
          <w:szCs w:val="28"/>
          <w:lang w:val="en-US"/>
        </w:rPr>
        <w:t>. Vitamin D and periodontal health: Current concepts / N. </w:t>
      </w:r>
      <w:proofErr w:type="spellStart"/>
      <w:r w:rsidRPr="00433C11">
        <w:rPr>
          <w:sz w:val="28"/>
          <w:szCs w:val="28"/>
          <w:lang w:val="en-US"/>
        </w:rPr>
        <w:t>Anand</w:t>
      </w:r>
      <w:proofErr w:type="spellEnd"/>
      <w:r w:rsidRPr="00433C11">
        <w:rPr>
          <w:sz w:val="28"/>
          <w:szCs w:val="28"/>
          <w:lang w:val="en-US"/>
        </w:rPr>
        <w:t xml:space="preserve">, S. C. </w:t>
      </w:r>
      <w:proofErr w:type="spellStart"/>
      <w:r w:rsidRPr="00433C11">
        <w:rPr>
          <w:sz w:val="28"/>
          <w:szCs w:val="28"/>
          <w:lang w:val="en-US"/>
        </w:rPr>
        <w:t>Chandrasekaran</w:t>
      </w:r>
      <w:proofErr w:type="spellEnd"/>
      <w:r w:rsidRPr="00433C11">
        <w:rPr>
          <w:sz w:val="28"/>
          <w:szCs w:val="28"/>
          <w:lang w:val="en-US"/>
        </w:rPr>
        <w:t xml:space="preserve">, N. S. </w:t>
      </w:r>
      <w:proofErr w:type="spellStart"/>
      <w:r w:rsidRPr="00433C11">
        <w:rPr>
          <w:sz w:val="28"/>
          <w:szCs w:val="28"/>
          <w:lang w:val="en-US"/>
        </w:rPr>
        <w:t>Rajput</w:t>
      </w:r>
      <w:proofErr w:type="spellEnd"/>
      <w:r w:rsidRPr="00433C11">
        <w:rPr>
          <w:sz w:val="28"/>
          <w:szCs w:val="28"/>
          <w:lang w:val="en-US"/>
        </w:rPr>
        <w:t xml:space="preserve"> // J. Indian Soc. </w:t>
      </w:r>
      <w:proofErr w:type="spellStart"/>
      <w:r w:rsidRPr="00433C11">
        <w:rPr>
          <w:sz w:val="28"/>
          <w:szCs w:val="28"/>
          <w:lang w:val="en-US"/>
        </w:rPr>
        <w:t>Periodontol</w:t>
      </w:r>
      <w:proofErr w:type="spellEnd"/>
      <w:r w:rsidRPr="00433C11">
        <w:rPr>
          <w:sz w:val="28"/>
          <w:szCs w:val="28"/>
          <w:lang w:val="en-US"/>
        </w:rPr>
        <w:t xml:space="preserve">. – 2013. – Vol. 17, № 3. – P. 302-308. 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433C11">
        <w:rPr>
          <w:sz w:val="28"/>
          <w:szCs w:val="28"/>
          <w:lang w:val="en-US"/>
        </w:rPr>
        <w:t>Bikle</w:t>
      </w:r>
      <w:proofErr w:type="spellEnd"/>
      <w:r w:rsidRPr="00433C11">
        <w:rPr>
          <w:sz w:val="28"/>
          <w:szCs w:val="28"/>
          <w:lang w:val="en-US"/>
        </w:rPr>
        <w:t xml:space="preserve"> D. D. Vitamin D regulation of immune function / D. D. </w:t>
      </w:r>
      <w:proofErr w:type="spellStart"/>
      <w:r w:rsidRPr="00433C11">
        <w:rPr>
          <w:sz w:val="28"/>
          <w:szCs w:val="28"/>
          <w:lang w:val="en-US"/>
        </w:rPr>
        <w:t>Bikle</w:t>
      </w:r>
      <w:proofErr w:type="spellEnd"/>
      <w:r w:rsidRPr="00433C11">
        <w:rPr>
          <w:sz w:val="28"/>
          <w:szCs w:val="28"/>
          <w:lang w:val="en-US"/>
        </w:rPr>
        <w:t xml:space="preserve"> // </w:t>
      </w:r>
      <w:proofErr w:type="spellStart"/>
      <w:r w:rsidRPr="00433C11">
        <w:rPr>
          <w:sz w:val="28"/>
          <w:szCs w:val="28"/>
          <w:lang w:val="en-US"/>
        </w:rPr>
        <w:t>Vitam</w:t>
      </w:r>
      <w:proofErr w:type="spellEnd"/>
      <w:r w:rsidRPr="00433C11">
        <w:rPr>
          <w:sz w:val="28"/>
          <w:szCs w:val="28"/>
          <w:lang w:val="en-US"/>
        </w:rPr>
        <w:t xml:space="preserve">. </w:t>
      </w:r>
      <w:proofErr w:type="spellStart"/>
      <w:r w:rsidRPr="00433C11">
        <w:rPr>
          <w:sz w:val="28"/>
          <w:szCs w:val="28"/>
          <w:lang w:val="en-US"/>
        </w:rPr>
        <w:t>Horm</w:t>
      </w:r>
      <w:proofErr w:type="spellEnd"/>
      <w:r w:rsidRPr="00433C11">
        <w:rPr>
          <w:sz w:val="28"/>
          <w:szCs w:val="28"/>
          <w:lang w:val="en-US"/>
        </w:rPr>
        <w:t>. – 2011. – Vol. 86. – Р. 1-21.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433C11">
        <w:rPr>
          <w:sz w:val="28"/>
          <w:szCs w:val="28"/>
          <w:lang w:val="en-US"/>
        </w:rPr>
        <w:t>Correlation study on polymorphisms of vitamin D receptor gene in p</w:t>
      </w:r>
      <w:r w:rsidRPr="00433C11">
        <w:rPr>
          <w:sz w:val="28"/>
          <w:szCs w:val="28"/>
          <w:lang w:val="en-US"/>
        </w:rPr>
        <w:t>a</w:t>
      </w:r>
      <w:r w:rsidRPr="00433C11">
        <w:rPr>
          <w:sz w:val="28"/>
          <w:szCs w:val="28"/>
          <w:lang w:val="en-US"/>
        </w:rPr>
        <w:t xml:space="preserve">tients with </w:t>
      </w:r>
      <w:proofErr w:type="spellStart"/>
      <w:r w:rsidRPr="00433C11">
        <w:rPr>
          <w:sz w:val="28"/>
          <w:szCs w:val="28"/>
          <w:lang w:val="en-US"/>
        </w:rPr>
        <w:t>peri</w:t>
      </w:r>
      <w:r w:rsidRPr="00433C11">
        <w:rPr>
          <w:sz w:val="28"/>
          <w:szCs w:val="28"/>
          <w:lang w:val="en-US"/>
        </w:rPr>
        <w:t>o</w:t>
      </w:r>
      <w:r w:rsidRPr="00433C11">
        <w:rPr>
          <w:sz w:val="28"/>
          <w:szCs w:val="28"/>
          <w:lang w:val="en-US"/>
        </w:rPr>
        <w:t>dontitis</w:t>
      </w:r>
      <w:proofErr w:type="spellEnd"/>
      <w:r w:rsidRPr="00433C11">
        <w:rPr>
          <w:sz w:val="28"/>
          <w:szCs w:val="28"/>
          <w:lang w:val="en-US"/>
        </w:rPr>
        <w:t xml:space="preserve"> / L. Zhang, H. X. </w:t>
      </w:r>
      <w:proofErr w:type="spellStart"/>
      <w:r w:rsidRPr="00433C11">
        <w:rPr>
          <w:sz w:val="28"/>
          <w:szCs w:val="28"/>
          <w:lang w:val="en-US"/>
        </w:rPr>
        <w:t>Meng</w:t>
      </w:r>
      <w:proofErr w:type="spellEnd"/>
      <w:r w:rsidRPr="00433C11">
        <w:rPr>
          <w:sz w:val="28"/>
          <w:szCs w:val="28"/>
          <w:lang w:val="en-US"/>
        </w:rPr>
        <w:t xml:space="preserve">, H. S. Zhao [et al.] // Beijing </w:t>
      </w:r>
      <w:proofErr w:type="spellStart"/>
      <w:r w:rsidRPr="00433C11">
        <w:rPr>
          <w:sz w:val="28"/>
          <w:szCs w:val="28"/>
          <w:lang w:val="en-US"/>
        </w:rPr>
        <w:t>Da</w:t>
      </w:r>
      <w:proofErr w:type="spellEnd"/>
      <w:r w:rsidRPr="00433C11">
        <w:rPr>
          <w:sz w:val="28"/>
          <w:szCs w:val="28"/>
          <w:lang w:val="en-US"/>
        </w:rPr>
        <w:t xml:space="preserve"> </w:t>
      </w:r>
      <w:proofErr w:type="spellStart"/>
      <w:r w:rsidRPr="00433C11">
        <w:rPr>
          <w:sz w:val="28"/>
          <w:szCs w:val="28"/>
          <w:lang w:val="en-US"/>
        </w:rPr>
        <w:t>Xue</w:t>
      </w:r>
      <w:proofErr w:type="spellEnd"/>
      <w:r w:rsidRPr="00433C11">
        <w:rPr>
          <w:sz w:val="28"/>
          <w:szCs w:val="28"/>
          <w:lang w:val="en-US"/>
        </w:rPr>
        <w:t xml:space="preserve"> </w:t>
      </w:r>
      <w:proofErr w:type="spellStart"/>
      <w:r w:rsidRPr="00433C11">
        <w:rPr>
          <w:sz w:val="28"/>
          <w:szCs w:val="28"/>
          <w:lang w:val="en-US"/>
        </w:rPr>
        <w:t>Xue</w:t>
      </w:r>
      <w:proofErr w:type="spellEnd"/>
      <w:r w:rsidRPr="00433C11">
        <w:rPr>
          <w:sz w:val="28"/>
          <w:szCs w:val="28"/>
          <w:lang w:val="en-US"/>
        </w:rPr>
        <w:t xml:space="preserve"> </w:t>
      </w:r>
      <w:proofErr w:type="spellStart"/>
      <w:r w:rsidRPr="00433C11">
        <w:rPr>
          <w:sz w:val="28"/>
          <w:szCs w:val="28"/>
          <w:lang w:val="en-US"/>
        </w:rPr>
        <w:t>Bao</w:t>
      </w:r>
      <w:proofErr w:type="spellEnd"/>
      <w:r w:rsidRPr="00433C11">
        <w:rPr>
          <w:sz w:val="28"/>
          <w:szCs w:val="28"/>
          <w:lang w:val="en-US"/>
        </w:rPr>
        <w:t xml:space="preserve">. – 2010. – Vol. 42, № 1. – </w:t>
      </w:r>
      <w:proofErr w:type="gramStart"/>
      <w:r w:rsidRPr="00433C11">
        <w:rPr>
          <w:sz w:val="28"/>
          <w:szCs w:val="28"/>
          <w:lang w:val="en-US"/>
        </w:rPr>
        <w:t>Р. 37</w:t>
      </w:r>
      <w:proofErr w:type="gramEnd"/>
      <w:r w:rsidRPr="00433C11">
        <w:rPr>
          <w:sz w:val="28"/>
          <w:szCs w:val="28"/>
          <w:lang w:val="en-US"/>
        </w:rPr>
        <w:t xml:space="preserve">-40. 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433C11">
        <w:rPr>
          <w:sz w:val="28"/>
          <w:szCs w:val="28"/>
          <w:lang w:val="en-US"/>
        </w:rPr>
        <w:t>Effect of Sex Hormones on Levels of mRNAs Coding for Proteins I</w:t>
      </w:r>
      <w:r w:rsidRPr="00433C11">
        <w:rPr>
          <w:sz w:val="28"/>
          <w:szCs w:val="28"/>
          <w:lang w:val="en-US"/>
        </w:rPr>
        <w:t>n</w:t>
      </w:r>
      <w:r w:rsidRPr="00433C11">
        <w:rPr>
          <w:sz w:val="28"/>
          <w:szCs w:val="28"/>
          <w:lang w:val="en-US"/>
        </w:rPr>
        <w:t>volved in Lipid M</w:t>
      </w:r>
      <w:r w:rsidRPr="00433C11">
        <w:rPr>
          <w:sz w:val="28"/>
          <w:szCs w:val="28"/>
          <w:lang w:val="en-US"/>
        </w:rPr>
        <w:t>e</w:t>
      </w:r>
      <w:r w:rsidRPr="00433C11">
        <w:rPr>
          <w:sz w:val="28"/>
          <w:szCs w:val="28"/>
          <w:lang w:val="en-US"/>
        </w:rPr>
        <w:t xml:space="preserve">tabolism in Macrophages / T. A. </w:t>
      </w:r>
      <w:proofErr w:type="spellStart"/>
      <w:r w:rsidRPr="00433C11">
        <w:rPr>
          <w:sz w:val="28"/>
          <w:szCs w:val="28"/>
          <w:lang w:val="en-US"/>
        </w:rPr>
        <w:t>Shchelkunova</w:t>
      </w:r>
      <w:proofErr w:type="spellEnd"/>
      <w:r w:rsidRPr="00433C11">
        <w:rPr>
          <w:sz w:val="28"/>
          <w:szCs w:val="28"/>
          <w:lang w:val="en-US"/>
        </w:rPr>
        <w:t>, I. A. </w:t>
      </w:r>
      <w:proofErr w:type="spellStart"/>
      <w:r w:rsidRPr="00433C11">
        <w:rPr>
          <w:sz w:val="28"/>
          <w:szCs w:val="28"/>
          <w:lang w:val="en-US"/>
        </w:rPr>
        <w:t>Morozov</w:t>
      </w:r>
      <w:proofErr w:type="spellEnd"/>
      <w:r w:rsidRPr="00433C11">
        <w:rPr>
          <w:sz w:val="28"/>
          <w:szCs w:val="28"/>
          <w:lang w:val="en-US"/>
        </w:rPr>
        <w:t xml:space="preserve">, P. M. </w:t>
      </w:r>
      <w:proofErr w:type="spellStart"/>
      <w:r w:rsidRPr="00433C11">
        <w:rPr>
          <w:sz w:val="28"/>
          <w:szCs w:val="28"/>
          <w:lang w:val="en-US"/>
        </w:rPr>
        <w:t>Rubtsov</w:t>
      </w:r>
      <w:proofErr w:type="spellEnd"/>
      <w:r w:rsidRPr="00433C11">
        <w:rPr>
          <w:sz w:val="28"/>
          <w:szCs w:val="28"/>
          <w:lang w:val="en-US"/>
        </w:rPr>
        <w:t xml:space="preserve"> [et al.] // Bi</w:t>
      </w:r>
      <w:r w:rsidRPr="00433C11">
        <w:rPr>
          <w:sz w:val="28"/>
          <w:szCs w:val="28"/>
          <w:lang w:val="en-US"/>
        </w:rPr>
        <w:t>o</w:t>
      </w:r>
      <w:r w:rsidRPr="00433C11">
        <w:rPr>
          <w:sz w:val="28"/>
          <w:szCs w:val="28"/>
          <w:lang w:val="en-US"/>
        </w:rPr>
        <w:t>chemistry (</w:t>
      </w:r>
      <w:proofErr w:type="spellStart"/>
      <w:r w:rsidRPr="00433C11">
        <w:rPr>
          <w:sz w:val="28"/>
          <w:szCs w:val="28"/>
          <w:lang w:val="en-US"/>
        </w:rPr>
        <w:t>Mosc</w:t>
      </w:r>
      <w:proofErr w:type="spellEnd"/>
      <w:r w:rsidRPr="00433C11">
        <w:rPr>
          <w:sz w:val="28"/>
          <w:szCs w:val="28"/>
          <w:lang w:val="en-US"/>
        </w:rPr>
        <w:t>). – 2013. – Vol. 78, № 12. – P. 1342-1353.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433C11">
        <w:rPr>
          <w:sz w:val="28"/>
          <w:szCs w:val="28"/>
          <w:lang w:val="en-US"/>
        </w:rPr>
        <w:t xml:space="preserve">Elevation of vitamin D-binding protein levels in the plasma of patients with generalized aggressive </w:t>
      </w:r>
      <w:proofErr w:type="spellStart"/>
      <w:r w:rsidRPr="00433C11">
        <w:rPr>
          <w:sz w:val="28"/>
          <w:szCs w:val="28"/>
          <w:lang w:val="en-US"/>
        </w:rPr>
        <w:t>periodontitis</w:t>
      </w:r>
      <w:proofErr w:type="spellEnd"/>
      <w:r w:rsidRPr="00433C11">
        <w:rPr>
          <w:sz w:val="28"/>
          <w:szCs w:val="28"/>
          <w:lang w:val="en-US"/>
        </w:rPr>
        <w:t xml:space="preserve"> / X. Zhang, H. </w:t>
      </w:r>
      <w:proofErr w:type="spellStart"/>
      <w:r w:rsidRPr="00433C11">
        <w:rPr>
          <w:sz w:val="28"/>
          <w:szCs w:val="28"/>
          <w:lang w:val="en-US"/>
        </w:rPr>
        <w:t>Meng</w:t>
      </w:r>
      <w:proofErr w:type="spellEnd"/>
      <w:r w:rsidRPr="00433C11">
        <w:rPr>
          <w:sz w:val="28"/>
          <w:szCs w:val="28"/>
          <w:lang w:val="en-US"/>
        </w:rPr>
        <w:t>, X. Sun [et al.] // J. Periodontal Res. – 2013. – Vol. 48, № 1. – P. 74-79.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433C11">
        <w:rPr>
          <w:sz w:val="28"/>
          <w:szCs w:val="28"/>
          <w:lang w:val="en-US"/>
        </w:rPr>
        <w:t xml:space="preserve">Estrogen and progestin, lipoprotein (a), and the risk of recurrent coronary heart disease events after menopause / G. Michael, V. </w:t>
      </w:r>
      <w:proofErr w:type="spellStart"/>
      <w:r w:rsidRPr="00433C11">
        <w:rPr>
          <w:sz w:val="28"/>
          <w:szCs w:val="28"/>
          <w:lang w:val="en-US"/>
        </w:rPr>
        <w:t>Shlipak</w:t>
      </w:r>
      <w:proofErr w:type="spellEnd"/>
      <w:r w:rsidRPr="00433C11">
        <w:rPr>
          <w:sz w:val="28"/>
          <w:szCs w:val="28"/>
          <w:lang w:val="en-US"/>
        </w:rPr>
        <w:t>, A. Joel [et al.] // JAMA. – 2000. – Vol. 283, № 14. – P. 1845-1852.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433C11">
        <w:rPr>
          <w:sz w:val="28"/>
          <w:szCs w:val="28"/>
          <w:lang w:val="en-US"/>
        </w:rPr>
        <w:t>Haytac</w:t>
      </w:r>
      <w:proofErr w:type="spellEnd"/>
      <w:r w:rsidRPr="00433C11">
        <w:rPr>
          <w:sz w:val="28"/>
          <w:szCs w:val="28"/>
          <w:lang w:val="en-US"/>
        </w:rPr>
        <w:t xml:space="preserve"> M. C. Periodontal disease in men / M. C. </w:t>
      </w:r>
      <w:proofErr w:type="spellStart"/>
      <w:r w:rsidRPr="00433C11">
        <w:rPr>
          <w:sz w:val="28"/>
          <w:szCs w:val="28"/>
          <w:lang w:val="en-US"/>
        </w:rPr>
        <w:t>Haytac</w:t>
      </w:r>
      <w:proofErr w:type="spellEnd"/>
      <w:r w:rsidRPr="00433C11">
        <w:rPr>
          <w:sz w:val="28"/>
          <w:szCs w:val="28"/>
          <w:lang w:val="en-US"/>
        </w:rPr>
        <w:t xml:space="preserve">, O. </w:t>
      </w:r>
      <w:proofErr w:type="spellStart"/>
      <w:r w:rsidRPr="00433C11">
        <w:rPr>
          <w:sz w:val="28"/>
          <w:szCs w:val="28"/>
          <w:lang w:val="en-US"/>
        </w:rPr>
        <w:t>Ozcelik</w:t>
      </w:r>
      <w:proofErr w:type="spellEnd"/>
      <w:r w:rsidRPr="00433C11">
        <w:rPr>
          <w:sz w:val="28"/>
          <w:szCs w:val="28"/>
          <w:lang w:val="en-US"/>
        </w:rPr>
        <w:t>, A. </w:t>
      </w:r>
      <w:proofErr w:type="spellStart"/>
      <w:r w:rsidRPr="00433C11">
        <w:rPr>
          <w:sz w:val="28"/>
          <w:szCs w:val="28"/>
          <w:lang w:val="en-US"/>
        </w:rPr>
        <w:t>Mariotti</w:t>
      </w:r>
      <w:proofErr w:type="spellEnd"/>
      <w:r w:rsidRPr="00433C11">
        <w:rPr>
          <w:sz w:val="28"/>
          <w:szCs w:val="28"/>
          <w:lang w:val="en-US"/>
        </w:rPr>
        <w:t xml:space="preserve"> // </w:t>
      </w:r>
      <w:proofErr w:type="spellStart"/>
      <w:r w:rsidRPr="00433C11">
        <w:rPr>
          <w:sz w:val="28"/>
          <w:szCs w:val="28"/>
          <w:lang w:val="en-US"/>
        </w:rPr>
        <w:t>Periodontol</w:t>
      </w:r>
      <w:proofErr w:type="spellEnd"/>
      <w:r w:rsidRPr="00433C11">
        <w:rPr>
          <w:sz w:val="28"/>
          <w:szCs w:val="28"/>
          <w:lang w:val="en-US"/>
        </w:rPr>
        <w:t xml:space="preserve">. – 2013. – Vol. 61, № 1. – </w:t>
      </w:r>
      <w:proofErr w:type="gramStart"/>
      <w:r w:rsidRPr="00433C11">
        <w:rPr>
          <w:sz w:val="28"/>
          <w:szCs w:val="28"/>
          <w:lang w:val="en-US"/>
        </w:rPr>
        <w:t>Р. 252</w:t>
      </w:r>
      <w:proofErr w:type="gramEnd"/>
      <w:r w:rsidRPr="00433C11">
        <w:rPr>
          <w:sz w:val="28"/>
          <w:szCs w:val="28"/>
          <w:lang w:val="en-US"/>
        </w:rPr>
        <w:t xml:space="preserve">-265. 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433C11">
        <w:rPr>
          <w:sz w:val="28"/>
          <w:szCs w:val="28"/>
          <w:lang w:val="en-US"/>
        </w:rPr>
        <w:t xml:space="preserve">Hormones and menopausal status as predictors of depression in women in transition to menopause / E. W. Freeman, M. D. </w:t>
      </w:r>
      <w:proofErr w:type="spellStart"/>
      <w:r w:rsidRPr="00433C11">
        <w:rPr>
          <w:sz w:val="28"/>
          <w:szCs w:val="28"/>
          <w:lang w:val="en-US"/>
        </w:rPr>
        <w:t>Sammel</w:t>
      </w:r>
      <w:proofErr w:type="spellEnd"/>
      <w:r w:rsidRPr="00433C11">
        <w:rPr>
          <w:sz w:val="28"/>
          <w:szCs w:val="28"/>
          <w:lang w:val="en-US"/>
        </w:rPr>
        <w:t>, L. Liu [et al.] // Arch. Gen. Psychiatry. – 2004. – Vol. 61, № 1. – P. 62-70.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433C11">
        <w:rPr>
          <w:sz w:val="28"/>
          <w:szCs w:val="28"/>
          <w:lang w:val="en-US"/>
        </w:rPr>
        <w:t>Krejci</w:t>
      </w:r>
      <w:proofErr w:type="spellEnd"/>
      <w:r w:rsidRPr="00433C11">
        <w:rPr>
          <w:sz w:val="28"/>
          <w:szCs w:val="28"/>
          <w:lang w:val="en-US"/>
        </w:rPr>
        <w:t xml:space="preserve"> C. B. Women's health: </w:t>
      </w:r>
      <w:proofErr w:type="spellStart"/>
      <w:r w:rsidRPr="00433C11">
        <w:rPr>
          <w:sz w:val="28"/>
          <w:szCs w:val="28"/>
          <w:lang w:val="en-US"/>
        </w:rPr>
        <w:t>periodontitis</w:t>
      </w:r>
      <w:proofErr w:type="spellEnd"/>
      <w:r w:rsidRPr="00433C11">
        <w:rPr>
          <w:sz w:val="28"/>
          <w:szCs w:val="28"/>
          <w:lang w:val="en-US"/>
        </w:rPr>
        <w:t xml:space="preserve"> and its relation to hormonal changes, adverse pregnancy outcomes and osteoporosis / C. B. </w:t>
      </w:r>
      <w:proofErr w:type="spellStart"/>
      <w:r w:rsidRPr="00433C11">
        <w:rPr>
          <w:sz w:val="28"/>
          <w:szCs w:val="28"/>
          <w:lang w:val="en-US"/>
        </w:rPr>
        <w:t>Krejci</w:t>
      </w:r>
      <w:proofErr w:type="spellEnd"/>
      <w:r w:rsidRPr="00433C11">
        <w:rPr>
          <w:sz w:val="28"/>
          <w:szCs w:val="28"/>
          <w:lang w:val="en-US"/>
        </w:rPr>
        <w:t>, N. F. </w:t>
      </w:r>
      <w:proofErr w:type="spellStart"/>
      <w:r w:rsidRPr="00433C11">
        <w:rPr>
          <w:sz w:val="28"/>
          <w:szCs w:val="28"/>
          <w:lang w:val="en-US"/>
        </w:rPr>
        <w:t>Bissada</w:t>
      </w:r>
      <w:proofErr w:type="spellEnd"/>
      <w:r w:rsidRPr="00433C11">
        <w:rPr>
          <w:sz w:val="28"/>
          <w:szCs w:val="28"/>
          <w:lang w:val="en-US"/>
        </w:rPr>
        <w:t xml:space="preserve"> // Oral Health Prev. Dent. – 2012. – Vol. 10</w:t>
      </w:r>
      <w:r w:rsidRPr="00433C11">
        <w:rPr>
          <w:sz w:val="28"/>
          <w:szCs w:val="28"/>
          <w:lang w:val="en-GB"/>
        </w:rPr>
        <w:t xml:space="preserve">, № </w:t>
      </w:r>
      <w:r w:rsidRPr="00433C11">
        <w:rPr>
          <w:sz w:val="28"/>
          <w:szCs w:val="28"/>
          <w:lang w:val="en-US"/>
        </w:rPr>
        <w:t>1. – P. 83-92</w:t>
      </w:r>
      <w:r w:rsidRPr="00433C11">
        <w:rPr>
          <w:sz w:val="28"/>
          <w:szCs w:val="28"/>
          <w:lang w:val="en-GB"/>
        </w:rPr>
        <w:t>.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433C11">
        <w:rPr>
          <w:sz w:val="28"/>
          <w:szCs w:val="28"/>
          <w:lang w:val="en-US"/>
        </w:rPr>
        <w:lastRenderedPageBreak/>
        <w:t>Malezhik</w:t>
      </w:r>
      <w:proofErr w:type="spellEnd"/>
      <w:r w:rsidRPr="00433C11">
        <w:rPr>
          <w:sz w:val="28"/>
          <w:szCs w:val="28"/>
          <w:lang w:val="en-US"/>
        </w:rPr>
        <w:t xml:space="preserve"> L.P. Some aspects of immune reaction in chronic generalized </w:t>
      </w:r>
      <w:proofErr w:type="spellStart"/>
      <w:r w:rsidRPr="00433C11">
        <w:rPr>
          <w:sz w:val="28"/>
          <w:szCs w:val="28"/>
          <w:lang w:val="en-US"/>
        </w:rPr>
        <w:t>parodontal</w:t>
      </w:r>
      <w:proofErr w:type="spellEnd"/>
      <w:r w:rsidRPr="00433C11">
        <w:rPr>
          <w:sz w:val="28"/>
          <w:szCs w:val="28"/>
          <w:lang w:val="en-US"/>
        </w:rPr>
        <w:t xml:space="preserve"> disease in elderly patients / L. P. </w:t>
      </w:r>
      <w:proofErr w:type="spellStart"/>
      <w:r w:rsidRPr="00433C11">
        <w:rPr>
          <w:sz w:val="28"/>
          <w:szCs w:val="28"/>
          <w:lang w:val="en-US"/>
        </w:rPr>
        <w:t>Malezhik</w:t>
      </w:r>
      <w:proofErr w:type="spellEnd"/>
      <w:r w:rsidRPr="00433C11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433C11">
        <w:rPr>
          <w:sz w:val="28"/>
          <w:szCs w:val="28"/>
          <w:lang w:val="en-US"/>
        </w:rPr>
        <w:t>Iu</w:t>
      </w:r>
      <w:proofErr w:type="spellEnd"/>
      <w:proofErr w:type="gramEnd"/>
      <w:r w:rsidRPr="00433C11">
        <w:rPr>
          <w:sz w:val="28"/>
          <w:szCs w:val="28"/>
          <w:lang w:val="en-US"/>
        </w:rPr>
        <w:t xml:space="preserve">. I. </w:t>
      </w:r>
      <w:proofErr w:type="spellStart"/>
      <w:r w:rsidRPr="00433C11">
        <w:rPr>
          <w:sz w:val="28"/>
          <w:szCs w:val="28"/>
          <w:lang w:val="en-US"/>
        </w:rPr>
        <w:t>Pinelis</w:t>
      </w:r>
      <w:proofErr w:type="spellEnd"/>
      <w:r w:rsidRPr="00433C11">
        <w:rPr>
          <w:sz w:val="28"/>
          <w:szCs w:val="28"/>
          <w:lang w:val="en-US"/>
        </w:rPr>
        <w:t>, M. S. </w:t>
      </w:r>
      <w:proofErr w:type="spellStart"/>
      <w:r w:rsidRPr="00433C11">
        <w:rPr>
          <w:sz w:val="28"/>
          <w:szCs w:val="28"/>
          <w:lang w:val="en-US"/>
        </w:rPr>
        <w:t>Malezhik</w:t>
      </w:r>
      <w:proofErr w:type="spellEnd"/>
      <w:r w:rsidRPr="00433C11">
        <w:rPr>
          <w:sz w:val="28"/>
          <w:szCs w:val="28"/>
          <w:lang w:val="en-US"/>
        </w:rPr>
        <w:t xml:space="preserve"> // </w:t>
      </w:r>
      <w:proofErr w:type="spellStart"/>
      <w:r w:rsidRPr="00433C11">
        <w:rPr>
          <w:sz w:val="28"/>
          <w:szCs w:val="28"/>
          <w:lang w:val="en-US"/>
        </w:rPr>
        <w:t>Stomatologiia</w:t>
      </w:r>
      <w:proofErr w:type="spellEnd"/>
      <w:r w:rsidRPr="00433C11">
        <w:rPr>
          <w:sz w:val="28"/>
          <w:szCs w:val="28"/>
          <w:lang w:val="en-US"/>
        </w:rPr>
        <w:t xml:space="preserve"> (</w:t>
      </w:r>
      <w:proofErr w:type="spellStart"/>
      <w:r w:rsidRPr="00433C11">
        <w:rPr>
          <w:sz w:val="28"/>
          <w:szCs w:val="28"/>
          <w:lang w:val="en-US"/>
        </w:rPr>
        <w:t>Mosk</w:t>
      </w:r>
      <w:proofErr w:type="spellEnd"/>
      <w:r w:rsidRPr="00433C11">
        <w:rPr>
          <w:sz w:val="28"/>
          <w:szCs w:val="28"/>
          <w:lang w:val="en-US"/>
        </w:rPr>
        <w:t xml:space="preserve">). – 2011. – </w:t>
      </w:r>
      <w:proofErr w:type="spellStart"/>
      <w:r w:rsidRPr="00433C11">
        <w:rPr>
          <w:sz w:val="28"/>
          <w:szCs w:val="28"/>
          <w:lang w:val="en-US"/>
        </w:rPr>
        <w:t>Vol</w:t>
      </w:r>
      <w:proofErr w:type="spellEnd"/>
      <w:r w:rsidRPr="00433C11">
        <w:rPr>
          <w:sz w:val="28"/>
          <w:szCs w:val="28"/>
          <w:lang w:val="en-US"/>
        </w:rPr>
        <w:t xml:space="preserve"> 90, № 6. – P. 8-10.</w:t>
      </w:r>
    </w:p>
    <w:p w:rsidR="00433C11" w:rsidRPr="00433C11" w:rsidRDefault="00433C11" w:rsidP="00433C11">
      <w:pPr>
        <w:numPr>
          <w:ilvl w:val="0"/>
          <w:numId w:val="16"/>
        </w:numPr>
        <w:tabs>
          <w:tab w:val="clear" w:pos="1980"/>
          <w:tab w:val="num" w:pos="0"/>
          <w:tab w:val="num" w:pos="720"/>
          <w:tab w:val="left" w:pos="1080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433C11">
        <w:rPr>
          <w:sz w:val="28"/>
          <w:szCs w:val="28"/>
          <w:lang w:val="en-US"/>
        </w:rPr>
        <w:t>Mandible analysis in sex steroid-deficient rats / L. Armada, C. R. </w:t>
      </w:r>
      <w:proofErr w:type="spellStart"/>
      <w:r w:rsidRPr="00433C11">
        <w:rPr>
          <w:sz w:val="28"/>
          <w:szCs w:val="28"/>
          <w:lang w:val="en-US"/>
        </w:rPr>
        <w:t>Nogueira</w:t>
      </w:r>
      <w:proofErr w:type="spellEnd"/>
      <w:r w:rsidRPr="00433C11">
        <w:rPr>
          <w:sz w:val="28"/>
          <w:szCs w:val="28"/>
          <w:lang w:val="en-US"/>
        </w:rPr>
        <w:t xml:space="preserve">, U. L. </w:t>
      </w:r>
      <w:proofErr w:type="spellStart"/>
      <w:r w:rsidRPr="00433C11">
        <w:rPr>
          <w:sz w:val="28"/>
          <w:szCs w:val="28"/>
          <w:lang w:val="en-US"/>
        </w:rPr>
        <w:t>Neves</w:t>
      </w:r>
      <w:proofErr w:type="spellEnd"/>
      <w:r w:rsidRPr="00433C11">
        <w:rPr>
          <w:sz w:val="28"/>
          <w:szCs w:val="28"/>
          <w:lang w:val="en-US"/>
        </w:rPr>
        <w:t xml:space="preserve"> [et al.] // Oral Dis. – 2006. – Vol. 12, № 2. – </w:t>
      </w:r>
      <w:proofErr w:type="gramStart"/>
      <w:r w:rsidRPr="00433C11">
        <w:rPr>
          <w:sz w:val="28"/>
          <w:szCs w:val="28"/>
          <w:lang w:val="en-US"/>
        </w:rPr>
        <w:t>Р. 181</w:t>
      </w:r>
      <w:proofErr w:type="gramEnd"/>
      <w:r w:rsidRPr="00433C11">
        <w:rPr>
          <w:sz w:val="28"/>
          <w:szCs w:val="28"/>
          <w:lang w:val="en-US"/>
        </w:rPr>
        <w:t>-186.</w:t>
      </w:r>
    </w:p>
    <w:p w:rsidR="00433C11" w:rsidRPr="00433C11" w:rsidRDefault="00433C11" w:rsidP="00433C11">
      <w:pPr>
        <w:tabs>
          <w:tab w:val="left" w:pos="1080"/>
          <w:tab w:val="num" w:pos="1980"/>
        </w:tabs>
        <w:contextualSpacing/>
        <w:jc w:val="both"/>
        <w:rPr>
          <w:sz w:val="28"/>
          <w:szCs w:val="28"/>
        </w:rPr>
      </w:pPr>
    </w:p>
    <w:p w:rsidR="00433C11" w:rsidRDefault="00433C11" w:rsidP="00433C11">
      <w:pPr>
        <w:pStyle w:val="ae"/>
        <w:ind w:firstLine="0"/>
        <w:jc w:val="center"/>
        <w:rPr>
          <w:b/>
          <w:bCs/>
          <w:caps/>
          <w:szCs w:val="28"/>
        </w:rPr>
      </w:pPr>
      <w:bookmarkStart w:id="0" w:name="_GoBack"/>
      <w:bookmarkEnd w:id="0"/>
      <w:r w:rsidRPr="009E1DA4">
        <w:rPr>
          <w:b/>
          <w:bCs/>
          <w:caps/>
          <w:szCs w:val="28"/>
          <w:lang w:val="en-US"/>
        </w:rPr>
        <w:t>Sex differences of the peroxide oxidization of lipids in the mucous membrane of the periodontium of gonadectomised rats</w:t>
      </w:r>
    </w:p>
    <w:p w:rsidR="009E1DA4" w:rsidRDefault="009E1DA4" w:rsidP="00433C11">
      <w:pPr>
        <w:pStyle w:val="ae"/>
        <w:ind w:firstLine="0"/>
        <w:jc w:val="center"/>
        <w:rPr>
          <w:b/>
          <w:bCs/>
          <w:caps/>
          <w:szCs w:val="28"/>
        </w:rPr>
      </w:pPr>
    </w:p>
    <w:p w:rsidR="009E1DA4" w:rsidRPr="009E1DA4" w:rsidRDefault="009E1DA4" w:rsidP="00433C11">
      <w:pPr>
        <w:pStyle w:val="ae"/>
        <w:ind w:firstLine="0"/>
        <w:jc w:val="center"/>
        <w:rPr>
          <w:b/>
          <w:bCs/>
          <w:sz w:val="24"/>
          <w:lang w:val="en-US"/>
        </w:rPr>
      </w:pPr>
      <w:proofErr w:type="spellStart"/>
      <w:r w:rsidRPr="009E1DA4">
        <w:rPr>
          <w:b/>
          <w:bCs/>
          <w:sz w:val="24"/>
          <w:lang w:val="en-US"/>
        </w:rPr>
        <w:t>Rosolovskaja</w:t>
      </w:r>
      <w:proofErr w:type="spellEnd"/>
      <w:r w:rsidRPr="009E1DA4">
        <w:rPr>
          <w:b/>
          <w:bCs/>
          <w:sz w:val="24"/>
          <w:lang w:val="en-US"/>
        </w:rPr>
        <w:t xml:space="preserve"> S. A.</w:t>
      </w:r>
    </w:p>
    <w:p w:rsidR="009E1DA4" w:rsidRPr="009E1DA4" w:rsidRDefault="009E1DA4" w:rsidP="00433C11">
      <w:pPr>
        <w:pStyle w:val="ae"/>
        <w:ind w:firstLine="0"/>
        <w:jc w:val="center"/>
        <w:rPr>
          <w:b/>
          <w:bCs/>
          <w:szCs w:val="28"/>
          <w:lang w:val="en-US"/>
        </w:rPr>
      </w:pPr>
    </w:p>
    <w:p w:rsidR="00433C11" w:rsidRPr="00433C11" w:rsidRDefault="00433C11" w:rsidP="00433C11">
      <w:pPr>
        <w:ind w:firstLine="709"/>
        <w:jc w:val="both"/>
        <w:rPr>
          <w:sz w:val="28"/>
          <w:szCs w:val="28"/>
          <w:lang w:val="en-US"/>
        </w:rPr>
      </w:pPr>
      <w:r w:rsidRPr="00433C11">
        <w:rPr>
          <w:sz w:val="28"/>
          <w:szCs w:val="28"/>
          <w:lang w:val="en-US"/>
        </w:rPr>
        <w:t xml:space="preserve">In experiments on rats the influence of </w:t>
      </w:r>
      <w:proofErr w:type="spellStart"/>
      <w:r w:rsidRPr="00433C11">
        <w:rPr>
          <w:sz w:val="28"/>
          <w:szCs w:val="28"/>
          <w:lang w:val="en-US"/>
        </w:rPr>
        <w:t>gonadectomy</w:t>
      </w:r>
      <w:proofErr w:type="spellEnd"/>
      <w:r w:rsidRPr="00433C11">
        <w:rPr>
          <w:sz w:val="28"/>
          <w:szCs w:val="28"/>
          <w:lang w:val="en-US"/>
        </w:rPr>
        <w:t xml:space="preserve"> was studied on activity of the </w:t>
      </w:r>
      <w:r w:rsidRPr="00433C11">
        <w:rPr>
          <w:bCs/>
          <w:sz w:val="28"/>
          <w:szCs w:val="28"/>
          <w:lang w:val="en-US"/>
        </w:rPr>
        <w:t>pero</w:t>
      </w:r>
      <w:r w:rsidRPr="00433C11">
        <w:rPr>
          <w:bCs/>
          <w:sz w:val="28"/>
          <w:szCs w:val="28"/>
          <w:lang w:val="en-US"/>
        </w:rPr>
        <w:t>x</w:t>
      </w:r>
      <w:r w:rsidRPr="00433C11">
        <w:rPr>
          <w:bCs/>
          <w:sz w:val="28"/>
          <w:szCs w:val="28"/>
          <w:lang w:val="en-US"/>
        </w:rPr>
        <w:t xml:space="preserve">ide oxidization </w:t>
      </w:r>
      <w:r w:rsidRPr="00433C11">
        <w:rPr>
          <w:sz w:val="28"/>
          <w:szCs w:val="28"/>
          <w:lang w:val="en-US"/>
        </w:rPr>
        <w:t xml:space="preserve">of lipids (POL) depending on sex. The POL state in the mucous membrane of the </w:t>
      </w:r>
      <w:proofErr w:type="spellStart"/>
      <w:r w:rsidRPr="00433C11">
        <w:rPr>
          <w:bCs/>
          <w:sz w:val="28"/>
          <w:szCs w:val="28"/>
          <w:lang w:val="en-US"/>
        </w:rPr>
        <w:t>periodontium</w:t>
      </w:r>
      <w:proofErr w:type="spellEnd"/>
      <w:r w:rsidRPr="00433C11">
        <w:rPr>
          <w:bCs/>
          <w:sz w:val="28"/>
          <w:szCs w:val="28"/>
          <w:lang w:val="en-US"/>
        </w:rPr>
        <w:t xml:space="preserve"> was </w:t>
      </w:r>
      <w:r w:rsidRPr="00433C11">
        <w:rPr>
          <w:sz w:val="28"/>
          <w:szCs w:val="28"/>
          <w:lang w:val="en-US"/>
        </w:rPr>
        <w:t xml:space="preserve">estimated on DC, TC and </w:t>
      </w:r>
      <w:r w:rsidRPr="00433C11">
        <w:rPr>
          <w:sz w:val="28"/>
          <w:szCs w:val="28"/>
        </w:rPr>
        <w:t>М</w:t>
      </w:r>
      <w:r w:rsidRPr="00433C11">
        <w:rPr>
          <w:sz w:val="28"/>
          <w:szCs w:val="28"/>
          <w:lang w:val="en-US"/>
        </w:rPr>
        <w:t>D</w:t>
      </w:r>
      <w:r w:rsidRPr="00433C11">
        <w:rPr>
          <w:sz w:val="28"/>
          <w:szCs w:val="28"/>
        </w:rPr>
        <w:t>А</w:t>
      </w:r>
      <w:r w:rsidRPr="00433C11">
        <w:rPr>
          <w:sz w:val="28"/>
          <w:szCs w:val="28"/>
          <w:lang w:val="en-US"/>
        </w:rPr>
        <w:t xml:space="preserve"> co</w:t>
      </w:r>
      <w:r w:rsidRPr="00433C11">
        <w:rPr>
          <w:sz w:val="28"/>
          <w:szCs w:val="28"/>
          <w:lang w:val="en-US"/>
        </w:rPr>
        <w:t>n</w:t>
      </w:r>
      <w:r w:rsidRPr="00433C11">
        <w:rPr>
          <w:sz w:val="28"/>
          <w:szCs w:val="28"/>
          <w:lang w:val="en-US"/>
        </w:rPr>
        <w:t xml:space="preserve">tent, the efficiency of the antioxidant </w:t>
      </w:r>
      <w:proofErr w:type="spellStart"/>
      <w:r w:rsidRPr="00433C11">
        <w:rPr>
          <w:sz w:val="28"/>
          <w:szCs w:val="28"/>
          <w:lang w:val="en-US"/>
        </w:rPr>
        <w:t>defence</w:t>
      </w:r>
      <w:proofErr w:type="spellEnd"/>
      <w:r w:rsidRPr="00433C11">
        <w:rPr>
          <w:sz w:val="28"/>
          <w:szCs w:val="28"/>
          <w:lang w:val="en-US"/>
        </w:rPr>
        <w:t xml:space="preserve"> – according to the </w:t>
      </w:r>
      <w:proofErr w:type="spellStart"/>
      <w:r w:rsidRPr="00433C11">
        <w:rPr>
          <w:sz w:val="28"/>
          <w:szCs w:val="28"/>
          <w:lang w:val="en-US"/>
        </w:rPr>
        <w:t>catalase</w:t>
      </w:r>
      <w:proofErr w:type="spellEnd"/>
      <w:r w:rsidRPr="00433C11">
        <w:rPr>
          <w:sz w:val="28"/>
          <w:szCs w:val="28"/>
          <w:lang w:val="en-US"/>
        </w:rPr>
        <w:t xml:space="preserve"> activity, S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  <w:lang w:val="en-US"/>
        </w:rPr>
        <w:t>D. Animals were observed in 4 and 8 weeks a</w:t>
      </w:r>
      <w:r w:rsidRPr="00433C11">
        <w:rPr>
          <w:sz w:val="28"/>
          <w:szCs w:val="28"/>
          <w:lang w:val="en-US"/>
        </w:rPr>
        <w:t>f</w:t>
      </w:r>
      <w:r w:rsidRPr="00433C11">
        <w:rPr>
          <w:sz w:val="28"/>
          <w:szCs w:val="28"/>
          <w:lang w:val="en-US"/>
        </w:rPr>
        <w:t xml:space="preserve">ter the bilateral </w:t>
      </w:r>
      <w:proofErr w:type="spellStart"/>
      <w:r w:rsidRPr="00433C11">
        <w:rPr>
          <w:sz w:val="28"/>
          <w:szCs w:val="28"/>
          <w:lang w:val="en-US"/>
        </w:rPr>
        <w:t>gonadectomy</w:t>
      </w:r>
      <w:proofErr w:type="spellEnd"/>
      <w:r w:rsidRPr="00433C11">
        <w:rPr>
          <w:sz w:val="28"/>
          <w:szCs w:val="28"/>
          <w:lang w:val="en-US"/>
        </w:rPr>
        <w:t xml:space="preserve">. It was set that the </w:t>
      </w:r>
      <w:proofErr w:type="spellStart"/>
      <w:r w:rsidRPr="00433C11">
        <w:rPr>
          <w:sz w:val="28"/>
          <w:szCs w:val="28"/>
          <w:lang w:val="en-US"/>
        </w:rPr>
        <w:t>gonadectomy</w:t>
      </w:r>
      <w:proofErr w:type="spellEnd"/>
      <w:r w:rsidRPr="00433C11">
        <w:rPr>
          <w:sz w:val="28"/>
          <w:szCs w:val="28"/>
          <w:lang w:val="en-US"/>
        </w:rPr>
        <w:t xml:space="preserve"> caused more intensive accumulation of POL pro</w:t>
      </w:r>
      <w:r w:rsidRPr="00433C11">
        <w:rPr>
          <w:sz w:val="28"/>
          <w:szCs w:val="28"/>
          <w:lang w:val="en-US"/>
        </w:rPr>
        <w:t>d</w:t>
      </w:r>
      <w:r w:rsidRPr="00433C11">
        <w:rPr>
          <w:sz w:val="28"/>
          <w:szCs w:val="28"/>
          <w:lang w:val="en-US"/>
        </w:rPr>
        <w:t xml:space="preserve">ucts in the blood for males, </w:t>
      </w:r>
      <w:proofErr w:type="spellStart"/>
      <w:r w:rsidRPr="00433C11">
        <w:rPr>
          <w:sz w:val="28"/>
          <w:szCs w:val="28"/>
          <w:lang w:val="en-US"/>
        </w:rPr>
        <w:t>inspite</w:t>
      </w:r>
      <w:proofErr w:type="spellEnd"/>
      <w:r w:rsidRPr="00433C11">
        <w:rPr>
          <w:sz w:val="28"/>
          <w:szCs w:val="28"/>
          <w:lang w:val="en-US"/>
        </w:rPr>
        <w:t xml:space="preserve"> of greater activity their systems of the antiox</w:t>
      </w:r>
      <w:r w:rsidRPr="00433C11">
        <w:rPr>
          <w:sz w:val="28"/>
          <w:szCs w:val="28"/>
          <w:lang w:val="en-US"/>
        </w:rPr>
        <w:t>i</w:t>
      </w:r>
      <w:r w:rsidRPr="00433C11">
        <w:rPr>
          <w:sz w:val="28"/>
          <w:szCs w:val="28"/>
          <w:lang w:val="en-US"/>
        </w:rPr>
        <w:t xml:space="preserve">dant </w:t>
      </w:r>
      <w:proofErr w:type="spellStart"/>
      <w:r w:rsidRPr="00433C11">
        <w:rPr>
          <w:sz w:val="28"/>
          <w:szCs w:val="28"/>
          <w:lang w:val="en-US"/>
        </w:rPr>
        <w:t>defence</w:t>
      </w:r>
      <w:proofErr w:type="spellEnd"/>
      <w:r w:rsidRPr="00433C11">
        <w:rPr>
          <w:sz w:val="28"/>
          <w:szCs w:val="28"/>
          <w:lang w:val="en-US"/>
        </w:rPr>
        <w:t xml:space="preserve">. On such conditions there is diminishing of concentration of </w:t>
      </w:r>
      <w:proofErr w:type="spellStart"/>
      <w:proofErr w:type="gramStart"/>
      <w:r w:rsidRPr="00433C11">
        <w:rPr>
          <w:sz w:val="28"/>
          <w:szCs w:val="28"/>
          <w:lang w:val="en-US"/>
        </w:rPr>
        <w:t>malone</w:t>
      </w:r>
      <w:proofErr w:type="spellEnd"/>
      <w:proofErr w:type="gramEnd"/>
      <w:r w:rsidRPr="00433C11">
        <w:rPr>
          <w:sz w:val="28"/>
          <w:szCs w:val="28"/>
          <w:lang w:val="en-US"/>
        </w:rPr>
        <w:t xml:space="preserve"> </w:t>
      </w:r>
      <w:proofErr w:type="spellStart"/>
      <w:r w:rsidRPr="00433C11">
        <w:rPr>
          <w:sz w:val="28"/>
          <w:szCs w:val="28"/>
          <w:lang w:val="en-US"/>
        </w:rPr>
        <w:t>dialdehyde</w:t>
      </w:r>
      <w:proofErr w:type="spellEnd"/>
      <w:r w:rsidRPr="00433C11">
        <w:rPr>
          <w:sz w:val="28"/>
          <w:szCs w:val="28"/>
          <w:lang w:val="en-US"/>
        </w:rPr>
        <w:t xml:space="preserve"> and decrease of activity of </w:t>
      </w:r>
      <w:proofErr w:type="spellStart"/>
      <w:r w:rsidRPr="00433C11">
        <w:rPr>
          <w:sz w:val="28"/>
          <w:szCs w:val="28"/>
          <w:lang w:val="en-US"/>
        </w:rPr>
        <w:t>superoxydismutase</w:t>
      </w:r>
      <w:proofErr w:type="spellEnd"/>
      <w:r w:rsidRPr="00433C11">
        <w:rPr>
          <w:sz w:val="28"/>
          <w:szCs w:val="28"/>
          <w:lang w:val="en-US"/>
        </w:rPr>
        <w:t xml:space="preserve"> in the mucous me</w:t>
      </w:r>
      <w:r w:rsidRPr="00433C11">
        <w:rPr>
          <w:sz w:val="28"/>
          <w:szCs w:val="28"/>
          <w:lang w:val="en-US"/>
        </w:rPr>
        <w:t>m</w:t>
      </w:r>
      <w:r w:rsidRPr="00433C11">
        <w:rPr>
          <w:sz w:val="28"/>
          <w:szCs w:val="28"/>
          <w:lang w:val="en-US"/>
        </w:rPr>
        <w:t xml:space="preserve">brane of the </w:t>
      </w:r>
      <w:proofErr w:type="spellStart"/>
      <w:r w:rsidRPr="00433C11">
        <w:rPr>
          <w:bCs/>
          <w:sz w:val="28"/>
          <w:szCs w:val="28"/>
          <w:lang w:val="en-US"/>
        </w:rPr>
        <w:t>periodontium</w:t>
      </w:r>
      <w:proofErr w:type="spellEnd"/>
      <w:r w:rsidRPr="00433C11">
        <w:rPr>
          <w:sz w:val="28"/>
          <w:szCs w:val="28"/>
          <w:lang w:val="en-US"/>
        </w:rPr>
        <w:t xml:space="preserve">, that in a greater degree characteristic for </w:t>
      </w:r>
      <w:proofErr w:type="spellStart"/>
      <w:r w:rsidRPr="00433C11">
        <w:rPr>
          <w:bCs/>
          <w:sz w:val="28"/>
          <w:szCs w:val="28"/>
          <w:lang w:val="en-US"/>
        </w:rPr>
        <w:t>gonadect</w:t>
      </w:r>
      <w:r w:rsidRPr="00433C11">
        <w:rPr>
          <w:bCs/>
          <w:sz w:val="28"/>
          <w:szCs w:val="28"/>
          <w:lang w:val="en-US"/>
        </w:rPr>
        <w:t>o</w:t>
      </w:r>
      <w:r w:rsidRPr="00433C11">
        <w:rPr>
          <w:bCs/>
          <w:sz w:val="28"/>
          <w:szCs w:val="28"/>
          <w:lang w:val="en-US"/>
        </w:rPr>
        <w:t>mised</w:t>
      </w:r>
      <w:proofErr w:type="spellEnd"/>
      <w:r w:rsidRPr="00433C11">
        <w:rPr>
          <w:bCs/>
          <w:sz w:val="28"/>
          <w:szCs w:val="28"/>
          <w:lang w:val="en-US"/>
        </w:rPr>
        <w:t xml:space="preserve"> rat </w:t>
      </w:r>
      <w:r w:rsidRPr="00433C11">
        <w:rPr>
          <w:sz w:val="28"/>
          <w:szCs w:val="28"/>
          <w:lang w:val="en-US"/>
        </w:rPr>
        <w:t xml:space="preserve">females. It testifies the different role of androgens and estrogens in the POL systems monitoring and </w:t>
      </w:r>
      <w:proofErr w:type="spellStart"/>
      <w:r w:rsidRPr="00433C11">
        <w:rPr>
          <w:sz w:val="28"/>
          <w:szCs w:val="28"/>
          <w:lang w:val="en-US"/>
        </w:rPr>
        <w:t>antioxidant</w:t>
      </w:r>
      <w:r w:rsidRPr="00433C11">
        <w:rPr>
          <w:vanish/>
          <w:sz w:val="28"/>
          <w:szCs w:val="28"/>
          <w:lang w:val="en-US"/>
        </w:rPr>
        <w:t xml:space="preserve"> </w:t>
      </w:r>
      <w:r w:rsidRPr="00433C11">
        <w:rPr>
          <w:sz w:val="28"/>
          <w:szCs w:val="28"/>
          <w:lang w:val="en-US"/>
        </w:rPr>
        <w:t>protection</w:t>
      </w:r>
      <w:proofErr w:type="spellEnd"/>
      <w:r w:rsidRPr="00433C11">
        <w:rPr>
          <w:sz w:val="28"/>
          <w:szCs w:val="28"/>
          <w:lang w:val="en-US"/>
        </w:rPr>
        <w:t xml:space="preserve"> of the mucous membrane of </w:t>
      </w:r>
      <w:proofErr w:type="gramStart"/>
      <w:r w:rsidRPr="00433C11">
        <w:rPr>
          <w:sz w:val="28"/>
          <w:szCs w:val="28"/>
          <w:lang w:val="en-US"/>
        </w:rPr>
        <w:t xml:space="preserve">the  </w:t>
      </w:r>
      <w:proofErr w:type="spellStart"/>
      <w:r w:rsidRPr="00433C11">
        <w:rPr>
          <w:bCs/>
          <w:sz w:val="28"/>
          <w:szCs w:val="28"/>
          <w:lang w:val="en-US"/>
        </w:rPr>
        <w:t>periodontium</w:t>
      </w:r>
      <w:proofErr w:type="spellEnd"/>
      <w:proofErr w:type="gramEnd"/>
      <w:r w:rsidRPr="00433C11">
        <w:rPr>
          <w:sz w:val="28"/>
          <w:szCs w:val="28"/>
          <w:lang w:val="en-US"/>
        </w:rPr>
        <w:t>.</w:t>
      </w:r>
    </w:p>
    <w:p w:rsidR="00433C11" w:rsidRPr="00433C11" w:rsidRDefault="00433C11" w:rsidP="00433C11">
      <w:pPr>
        <w:ind w:firstLine="709"/>
        <w:jc w:val="both"/>
        <w:rPr>
          <w:bCs/>
          <w:sz w:val="28"/>
          <w:szCs w:val="28"/>
          <w:lang w:val="en-US"/>
        </w:rPr>
      </w:pPr>
      <w:r w:rsidRPr="00433C11">
        <w:rPr>
          <w:b/>
          <w:sz w:val="28"/>
          <w:szCs w:val="28"/>
          <w:lang w:val="en-US"/>
        </w:rPr>
        <w:t>Key</w:t>
      </w:r>
      <w:r w:rsidR="009E1DA4">
        <w:rPr>
          <w:b/>
          <w:sz w:val="28"/>
          <w:szCs w:val="28"/>
          <w:lang w:val="en-US"/>
        </w:rPr>
        <w:t xml:space="preserve"> </w:t>
      </w:r>
      <w:r w:rsidRPr="00433C11">
        <w:rPr>
          <w:b/>
          <w:sz w:val="28"/>
          <w:szCs w:val="28"/>
          <w:lang w:val="en-US"/>
        </w:rPr>
        <w:t>words:</w:t>
      </w:r>
      <w:r w:rsidRPr="00433C11">
        <w:rPr>
          <w:sz w:val="28"/>
          <w:szCs w:val="28"/>
          <w:lang w:val="en-US"/>
        </w:rPr>
        <w:t xml:space="preserve"> </w:t>
      </w:r>
      <w:proofErr w:type="spellStart"/>
      <w:r w:rsidRPr="00433C11">
        <w:rPr>
          <w:sz w:val="28"/>
          <w:szCs w:val="28"/>
          <w:lang w:val="en-US"/>
        </w:rPr>
        <w:t>gonadectomy</w:t>
      </w:r>
      <w:proofErr w:type="spellEnd"/>
      <w:r w:rsidRPr="00433C11">
        <w:rPr>
          <w:sz w:val="28"/>
          <w:szCs w:val="28"/>
          <w:lang w:val="en-US"/>
        </w:rPr>
        <w:t xml:space="preserve">, sex, mucous membrane of the </w:t>
      </w:r>
      <w:proofErr w:type="spellStart"/>
      <w:r w:rsidRPr="00433C11">
        <w:rPr>
          <w:bCs/>
          <w:sz w:val="28"/>
          <w:szCs w:val="28"/>
          <w:lang w:val="en-US"/>
        </w:rPr>
        <w:t>periodontium</w:t>
      </w:r>
      <w:proofErr w:type="spellEnd"/>
      <w:r w:rsidRPr="00433C11">
        <w:rPr>
          <w:sz w:val="28"/>
          <w:szCs w:val="28"/>
          <w:lang w:val="en-US"/>
        </w:rPr>
        <w:t xml:space="preserve">, </w:t>
      </w:r>
      <w:r w:rsidRPr="00433C11">
        <w:rPr>
          <w:bCs/>
          <w:sz w:val="28"/>
          <w:szCs w:val="28"/>
          <w:lang w:val="en-US"/>
        </w:rPr>
        <w:t>peroxide oxidiz</w:t>
      </w:r>
      <w:r w:rsidRPr="00433C11">
        <w:rPr>
          <w:bCs/>
          <w:sz w:val="28"/>
          <w:szCs w:val="28"/>
          <w:lang w:val="en-US"/>
        </w:rPr>
        <w:t>a</w:t>
      </w:r>
      <w:r w:rsidRPr="00433C11">
        <w:rPr>
          <w:bCs/>
          <w:sz w:val="28"/>
          <w:szCs w:val="28"/>
          <w:lang w:val="en-US"/>
        </w:rPr>
        <w:t>tion of lipids</w:t>
      </w:r>
      <w:r w:rsidR="009E1DA4">
        <w:rPr>
          <w:bCs/>
          <w:sz w:val="28"/>
          <w:szCs w:val="28"/>
          <w:lang w:val="en-US"/>
        </w:rPr>
        <w:t>.</w:t>
      </w:r>
      <w:r w:rsidRPr="00433C11">
        <w:rPr>
          <w:bCs/>
          <w:sz w:val="28"/>
          <w:szCs w:val="28"/>
          <w:lang w:val="en-US"/>
        </w:rPr>
        <w:t xml:space="preserve"> </w:t>
      </w:r>
    </w:p>
    <w:p w:rsidR="00433C11" w:rsidRPr="00433C11" w:rsidRDefault="00433C11" w:rsidP="00433C11">
      <w:pPr>
        <w:ind w:firstLine="709"/>
        <w:jc w:val="both"/>
        <w:rPr>
          <w:sz w:val="28"/>
          <w:szCs w:val="28"/>
          <w:lang w:val="en-US"/>
        </w:rPr>
      </w:pPr>
    </w:p>
    <w:p w:rsidR="00433C11" w:rsidRPr="00433C11" w:rsidRDefault="00433C11" w:rsidP="00433C11">
      <w:pPr>
        <w:pStyle w:val="caaieiaie1"/>
        <w:keepNext w:val="0"/>
        <w:widowControl/>
        <w:ind w:firstLine="709"/>
        <w:jc w:val="left"/>
        <w:rPr>
          <w:szCs w:val="28"/>
        </w:rPr>
      </w:pPr>
      <w:r w:rsidRPr="00433C11">
        <w:rPr>
          <w:szCs w:val="28"/>
        </w:rPr>
        <w:t xml:space="preserve">Адрес для переписки: 46000, Украина, Тернополь, </w:t>
      </w:r>
    </w:p>
    <w:p w:rsidR="00433C11" w:rsidRPr="00433C11" w:rsidRDefault="00433C11" w:rsidP="00433C11">
      <w:pPr>
        <w:pStyle w:val="caaieiaie1"/>
        <w:keepNext w:val="0"/>
        <w:widowControl/>
        <w:ind w:firstLine="709"/>
        <w:jc w:val="left"/>
        <w:rPr>
          <w:szCs w:val="28"/>
          <w:lang w:val="uk-UA"/>
        </w:rPr>
      </w:pPr>
      <w:proofErr w:type="spellStart"/>
      <w:r w:rsidRPr="00433C11">
        <w:rPr>
          <w:szCs w:val="28"/>
          <w:lang w:val="uk-UA"/>
        </w:rPr>
        <w:t>улица</w:t>
      </w:r>
      <w:proofErr w:type="spellEnd"/>
      <w:r w:rsidRPr="00433C11">
        <w:rPr>
          <w:szCs w:val="28"/>
          <w:lang w:val="uk-UA"/>
        </w:rPr>
        <w:t xml:space="preserve"> Чехова,7</w:t>
      </w:r>
    </w:p>
    <w:p w:rsidR="00433C11" w:rsidRPr="00433C11" w:rsidRDefault="00433C11" w:rsidP="00433C11">
      <w:pPr>
        <w:pStyle w:val="caaieiaie1"/>
        <w:keepNext w:val="0"/>
        <w:widowControl/>
        <w:ind w:firstLine="709"/>
        <w:jc w:val="left"/>
        <w:rPr>
          <w:szCs w:val="28"/>
        </w:rPr>
      </w:pPr>
      <w:r w:rsidRPr="00433C11">
        <w:rPr>
          <w:szCs w:val="28"/>
        </w:rPr>
        <w:t xml:space="preserve">Электронный адрес: </w:t>
      </w:r>
      <w:proofErr w:type="spellStart"/>
      <w:r w:rsidRPr="00433C11">
        <w:rPr>
          <w:szCs w:val="28"/>
          <w:lang w:val="en-US"/>
        </w:rPr>
        <w:t>rosolovska</w:t>
      </w:r>
      <w:proofErr w:type="spellEnd"/>
      <w:r w:rsidRPr="00433C11">
        <w:rPr>
          <w:szCs w:val="28"/>
        </w:rPr>
        <w:t>@</w:t>
      </w:r>
      <w:proofErr w:type="spellStart"/>
      <w:r w:rsidRPr="00433C11">
        <w:rPr>
          <w:szCs w:val="28"/>
          <w:lang w:val="en-US"/>
        </w:rPr>
        <w:t>tdmu</w:t>
      </w:r>
      <w:proofErr w:type="spellEnd"/>
      <w:r w:rsidRPr="00433C11">
        <w:rPr>
          <w:szCs w:val="28"/>
        </w:rPr>
        <w:t>.</w:t>
      </w:r>
      <w:proofErr w:type="spellStart"/>
      <w:r w:rsidRPr="00433C11">
        <w:rPr>
          <w:szCs w:val="28"/>
          <w:lang w:val="en-US"/>
        </w:rPr>
        <w:t>edu</w:t>
      </w:r>
      <w:proofErr w:type="spellEnd"/>
      <w:r w:rsidRPr="00433C11">
        <w:rPr>
          <w:szCs w:val="28"/>
        </w:rPr>
        <w:t>.</w:t>
      </w:r>
      <w:proofErr w:type="spellStart"/>
      <w:r w:rsidRPr="00433C11">
        <w:rPr>
          <w:szCs w:val="28"/>
          <w:lang w:val="en-US"/>
        </w:rPr>
        <w:t>ua</w:t>
      </w:r>
      <w:proofErr w:type="spellEnd"/>
    </w:p>
    <w:p w:rsidR="00433C11" w:rsidRPr="00433C11" w:rsidRDefault="00433C11" w:rsidP="00433C11">
      <w:pPr>
        <w:ind w:firstLine="709"/>
        <w:rPr>
          <w:sz w:val="28"/>
          <w:szCs w:val="28"/>
        </w:rPr>
      </w:pPr>
      <w:proofErr w:type="spellStart"/>
      <w:r w:rsidRPr="00433C11">
        <w:rPr>
          <w:rStyle w:val="longtext"/>
          <w:sz w:val="28"/>
          <w:szCs w:val="28"/>
        </w:rPr>
        <w:t>Росоловская</w:t>
      </w:r>
      <w:proofErr w:type="spellEnd"/>
      <w:r w:rsidRPr="00433C11">
        <w:rPr>
          <w:rStyle w:val="longtext"/>
          <w:sz w:val="28"/>
          <w:szCs w:val="28"/>
        </w:rPr>
        <w:t xml:space="preserve"> Светлана Алексеевна,  </w:t>
      </w:r>
      <w:r w:rsidRPr="00433C11">
        <w:rPr>
          <w:sz w:val="28"/>
          <w:szCs w:val="28"/>
        </w:rPr>
        <w:t>кандидат медицинских наук, д</w:t>
      </w:r>
      <w:r w:rsidRPr="00433C11">
        <w:rPr>
          <w:sz w:val="28"/>
          <w:szCs w:val="28"/>
        </w:rPr>
        <w:t>о</w:t>
      </w:r>
      <w:r w:rsidRPr="00433C11">
        <w:rPr>
          <w:sz w:val="28"/>
          <w:szCs w:val="28"/>
        </w:rPr>
        <w:t>цент;</w:t>
      </w:r>
    </w:p>
    <w:p w:rsidR="009E1DA4" w:rsidRDefault="009E1DA4" w:rsidP="00433C11">
      <w:pPr>
        <w:shd w:val="clear" w:color="auto" w:fill="FFFFFF"/>
        <w:ind w:firstLine="709"/>
        <w:jc w:val="right"/>
        <w:rPr>
          <w:sz w:val="28"/>
          <w:szCs w:val="28"/>
          <w:lang w:val="en-US"/>
        </w:rPr>
      </w:pPr>
    </w:p>
    <w:p w:rsidR="009E1DA4" w:rsidRPr="009E1DA4" w:rsidRDefault="00433C11" w:rsidP="00433C11">
      <w:pPr>
        <w:shd w:val="clear" w:color="auto" w:fill="FFFFFF"/>
        <w:ind w:firstLine="709"/>
        <w:jc w:val="right"/>
        <w:rPr>
          <w:sz w:val="28"/>
          <w:szCs w:val="28"/>
        </w:rPr>
      </w:pPr>
      <w:r w:rsidRPr="00433C11">
        <w:rPr>
          <w:sz w:val="28"/>
          <w:szCs w:val="28"/>
        </w:rPr>
        <w:t xml:space="preserve">ГВМУ «Тернопольский медицинский университет </w:t>
      </w:r>
    </w:p>
    <w:p w:rsidR="00433C11" w:rsidRPr="00433C11" w:rsidRDefault="00433C11" w:rsidP="00433C11">
      <w:pPr>
        <w:shd w:val="clear" w:color="auto" w:fill="FFFFFF"/>
        <w:ind w:firstLine="709"/>
        <w:jc w:val="right"/>
        <w:rPr>
          <w:rStyle w:val="hps"/>
          <w:sz w:val="28"/>
          <w:szCs w:val="28"/>
        </w:rPr>
      </w:pPr>
      <w:r w:rsidRPr="00433C11">
        <w:rPr>
          <w:sz w:val="28"/>
          <w:szCs w:val="28"/>
        </w:rPr>
        <w:t>им. И.</w:t>
      </w:r>
      <w:r w:rsidR="009E1DA4" w:rsidRPr="009E1DA4">
        <w:rPr>
          <w:sz w:val="28"/>
          <w:szCs w:val="28"/>
        </w:rPr>
        <w:t xml:space="preserve"> </w:t>
      </w:r>
      <w:r w:rsidRPr="00433C11">
        <w:rPr>
          <w:sz w:val="28"/>
          <w:szCs w:val="28"/>
        </w:rPr>
        <w:t xml:space="preserve">Я. </w:t>
      </w:r>
      <w:proofErr w:type="gramStart"/>
      <w:r w:rsidRPr="00433C11">
        <w:rPr>
          <w:sz w:val="28"/>
          <w:szCs w:val="28"/>
        </w:rPr>
        <w:t>Горбачевского</w:t>
      </w:r>
      <w:proofErr w:type="gramEnd"/>
      <w:r w:rsidRPr="00433C11">
        <w:rPr>
          <w:sz w:val="28"/>
          <w:szCs w:val="28"/>
        </w:rPr>
        <w:t xml:space="preserve"> МОЗ Укра</w:t>
      </w:r>
      <w:r w:rsidRPr="00433C11">
        <w:rPr>
          <w:sz w:val="28"/>
          <w:szCs w:val="28"/>
        </w:rPr>
        <w:t>и</w:t>
      </w:r>
      <w:r w:rsidRPr="00433C11">
        <w:rPr>
          <w:sz w:val="28"/>
          <w:szCs w:val="28"/>
        </w:rPr>
        <w:t>ны</w:t>
      </w:r>
      <w:r w:rsidRPr="00433C11">
        <w:rPr>
          <w:rStyle w:val="hps"/>
          <w:sz w:val="28"/>
          <w:szCs w:val="28"/>
        </w:rPr>
        <w:t>»</w:t>
      </w:r>
    </w:p>
    <w:p w:rsidR="00433C11" w:rsidRPr="00433C11" w:rsidRDefault="00433C11" w:rsidP="00433C11">
      <w:pPr>
        <w:pStyle w:val="5"/>
        <w:ind w:firstLine="709"/>
        <w:rPr>
          <w:szCs w:val="28"/>
        </w:rPr>
      </w:pPr>
      <w:r w:rsidRPr="00433C11">
        <w:rPr>
          <w:szCs w:val="28"/>
          <w:lang w:val="uk-UA"/>
        </w:rPr>
        <w:t xml:space="preserve">Кафедра </w:t>
      </w:r>
      <w:proofErr w:type="spellStart"/>
      <w:r w:rsidRPr="00433C11">
        <w:rPr>
          <w:szCs w:val="28"/>
          <w:lang w:val="uk-UA"/>
        </w:rPr>
        <w:t>ортопедической</w:t>
      </w:r>
      <w:proofErr w:type="spellEnd"/>
      <w:r w:rsidRPr="00433C11">
        <w:rPr>
          <w:szCs w:val="28"/>
          <w:lang w:val="uk-UA"/>
        </w:rPr>
        <w:t xml:space="preserve"> стоматологи, </w:t>
      </w:r>
    </w:p>
    <w:p w:rsidR="00433C11" w:rsidRDefault="00433C11" w:rsidP="00433C11">
      <w:pPr>
        <w:pStyle w:val="af2"/>
        <w:ind w:left="0" w:firstLine="709"/>
        <w:jc w:val="right"/>
        <w:rPr>
          <w:sz w:val="28"/>
          <w:szCs w:val="28"/>
          <w:lang w:val="en-US"/>
        </w:rPr>
      </w:pPr>
      <w:r w:rsidRPr="00433C11">
        <w:rPr>
          <w:sz w:val="28"/>
          <w:szCs w:val="28"/>
        </w:rPr>
        <w:t>Тернополь, Украина.</w:t>
      </w:r>
    </w:p>
    <w:p w:rsidR="009E1DA4" w:rsidRPr="009E1DA4" w:rsidRDefault="009E1DA4" w:rsidP="00433C11">
      <w:pPr>
        <w:pStyle w:val="af2"/>
        <w:ind w:left="0" w:firstLine="709"/>
        <w:jc w:val="right"/>
        <w:rPr>
          <w:sz w:val="28"/>
          <w:szCs w:val="28"/>
          <w:lang w:val="en-US"/>
        </w:rPr>
      </w:pPr>
    </w:p>
    <w:p w:rsidR="00433C11" w:rsidRPr="00433C11" w:rsidRDefault="00433C11" w:rsidP="00433C11">
      <w:pPr>
        <w:ind w:firstLine="709"/>
        <w:jc w:val="right"/>
        <w:rPr>
          <w:rStyle w:val="hps"/>
          <w:sz w:val="28"/>
          <w:szCs w:val="28"/>
          <w:lang/>
        </w:rPr>
      </w:pPr>
      <w:proofErr w:type="spellStart"/>
      <w:proofErr w:type="gramStart"/>
      <w:r w:rsidRPr="00433C11">
        <w:rPr>
          <w:rStyle w:val="hps"/>
          <w:sz w:val="28"/>
          <w:szCs w:val="28"/>
          <w:lang/>
        </w:rPr>
        <w:t>Ternopil</w:t>
      </w:r>
      <w:proofErr w:type="spellEnd"/>
      <w:r w:rsidRPr="00433C11">
        <w:rPr>
          <w:rStyle w:val="hps"/>
          <w:sz w:val="28"/>
          <w:szCs w:val="28"/>
          <w:lang w:val="en-US"/>
        </w:rPr>
        <w:t xml:space="preserve"> </w:t>
      </w:r>
      <w:r w:rsidRPr="00433C11">
        <w:rPr>
          <w:rStyle w:val="hps"/>
          <w:sz w:val="28"/>
          <w:szCs w:val="28"/>
          <w:lang/>
        </w:rPr>
        <w:t>State</w:t>
      </w:r>
      <w:r w:rsidRPr="00433C11">
        <w:rPr>
          <w:sz w:val="28"/>
          <w:szCs w:val="28"/>
          <w:lang w:val="en-US"/>
        </w:rPr>
        <w:t xml:space="preserve"> </w:t>
      </w:r>
      <w:r w:rsidRPr="00433C11">
        <w:rPr>
          <w:rStyle w:val="hps"/>
          <w:sz w:val="28"/>
          <w:szCs w:val="28"/>
          <w:lang/>
        </w:rPr>
        <w:t>Medical</w:t>
      </w:r>
      <w:r w:rsidRPr="00433C11">
        <w:rPr>
          <w:rStyle w:val="hps"/>
          <w:sz w:val="28"/>
          <w:szCs w:val="28"/>
          <w:lang w:val="en-US"/>
        </w:rPr>
        <w:t xml:space="preserve"> </w:t>
      </w:r>
      <w:r w:rsidRPr="00433C11">
        <w:rPr>
          <w:rStyle w:val="hps"/>
          <w:sz w:val="28"/>
          <w:szCs w:val="28"/>
          <w:lang/>
        </w:rPr>
        <w:t>University</w:t>
      </w:r>
      <w:r w:rsidRPr="00433C11">
        <w:rPr>
          <w:rStyle w:val="hps"/>
          <w:sz w:val="28"/>
          <w:szCs w:val="28"/>
          <w:lang w:val="en-US"/>
        </w:rPr>
        <w:t xml:space="preserve"> </w:t>
      </w:r>
      <w:r w:rsidRPr="00433C11">
        <w:rPr>
          <w:sz w:val="28"/>
          <w:szCs w:val="28"/>
          <w:lang w:val="en-US"/>
        </w:rPr>
        <w:t xml:space="preserve">by </w:t>
      </w:r>
      <w:r w:rsidRPr="00433C11">
        <w:rPr>
          <w:rStyle w:val="hps"/>
          <w:sz w:val="28"/>
          <w:szCs w:val="28"/>
          <w:lang/>
        </w:rPr>
        <w:t>I</w:t>
      </w:r>
      <w:r w:rsidRPr="00433C11">
        <w:rPr>
          <w:rStyle w:val="hps"/>
          <w:sz w:val="28"/>
          <w:szCs w:val="28"/>
          <w:lang w:val="en-US"/>
        </w:rPr>
        <w:t>.</w:t>
      </w:r>
      <w:proofErr w:type="spellStart"/>
      <w:r w:rsidRPr="00433C11">
        <w:rPr>
          <w:rStyle w:val="hps"/>
          <w:sz w:val="28"/>
          <w:szCs w:val="28"/>
          <w:lang/>
        </w:rPr>
        <w:t>Y</w:t>
      </w:r>
      <w:r w:rsidRPr="00433C11">
        <w:rPr>
          <w:sz w:val="28"/>
          <w:szCs w:val="28"/>
          <w:lang/>
        </w:rPr>
        <w:t>a</w:t>
      </w:r>
      <w:proofErr w:type="spellEnd"/>
      <w:r w:rsidRPr="00433C11">
        <w:rPr>
          <w:sz w:val="28"/>
          <w:szCs w:val="28"/>
          <w:lang w:val="en-US"/>
        </w:rPr>
        <w:t>.</w:t>
      </w:r>
      <w:proofErr w:type="gramEnd"/>
      <w:r w:rsidRPr="00433C11">
        <w:rPr>
          <w:sz w:val="28"/>
          <w:szCs w:val="28"/>
          <w:lang w:val="en-US"/>
        </w:rPr>
        <w:t xml:space="preserve"> </w:t>
      </w:r>
      <w:proofErr w:type="spellStart"/>
      <w:r w:rsidRPr="00433C11">
        <w:rPr>
          <w:rStyle w:val="hps"/>
          <w:sz w:val="28"/>
          <w:szCs w:val="28"/>
          <w:lang/>
        </w:rPr>
        <w:t>Horbachevskyy</w:t>
      </w:r>
      <w:proofErr w:type="spellEnd"/>
    </w:p>
    <w:p w:rsidR="00433C11" w:rsidRPr="00433C11" w:rsidRDefault="00433C11" w:rsidP="00433C11">
      <w:pPr>
        <w:ind w:firstLine="709"/>
        <w:jc w:val="right"/>
        <w:rPr>
          <w:sz w:val="28"/>
          <w:szCs w:val="28"/>
          <w:lang w:val="en-US"/>
        </w:rPr>
      </w:pPr>
      <w:r w:rsidRPr="00433C11">
        <w:rPr>
          <w:sz w:val="28"/>
          <w:szCs w:val="28"/>
          <w:lang w:val="en-US"/>
        </w:rPr>
        <w:t xml:space="preserve">Department of prosthetic dentistry </w:t>
      </w:r>
    </w:p>
    <w:p w:rsidR="009E1DA4" w:rsidRDefault="00433C11" w:rsidP="00433C11">
      <w:pPr>
        <w:ind w:firstLine="709"/>
        <w:jc w:val="right"/>
        <w:rPr>
          <w:sz w:val="28"/>
          <w:szCs w:val="28"/>
          <w:lang w:val="en-US"/>
        </w:rPr>
      </w:pPr>
      <w:r w:rsidRPr="00433C11">
        <w:rPr>
          <w:sz w:val="28"/>
          <w:szCs w:val="28"/>
          <w:lang w:val="en-US"/>
        </w:rPr>
        <w:t xml:space="preserve"> Ternopol, Ukraine.</w:t>
      </w:r>
    </w:p>
    <w:p w:rsidR="007B5B3E" w:rsidRPr="00433C11" w:rsidRDefault="007B5B3E" w:rsidP="00433C11">
      <w:pPr>
        <w:ind w:firstLine="709"/>
        <w:jc w:val="right"/>
        <w:rPr>
          <w:sz w:val="28"/>
          <w:szCs w:val="28"/>
        </w:rPr>
      </w:pPr>
      <w:r w:rsidRPr="00433C11">
        <w:rPr>
          <w:color w:val="000000"/>
          <w:spacing w:val="-1"/>
          <w:sz w:val="28"/>
          <w:szCs w:val="28"/>
        </w:rPr>
        <w:lastRenderedPageBreak/>
        <w:t xml:space="preserve">Поступила в редакцию </w:t>
      </w:r>
      <w:r w:rsidR="009E1DA4">
        <w:rPr>
          <w:color w:val="000000"/>
          <w:spacing w:val="-1"/>
          <w:sz w:val="28"/>
          <w:szCs w:val="28"/>
          <w:lang w:val="en-US"/>
        </w:rPr>
        <w:t>20</w:t>
      </w:r>
      <w:r w:rsidR="00034429" w:rsidRPr="00433C11">
        <w:rPr>
          <w:color w:val="000000"/>
          <w:spacing w:val="-1"/>
          <w:sz w:val="28"/>
          <w:szCs w:val="28"/>
        </w:rPr>
        <w:t>.0</w:t>
      </w:r>
      <w:r w:rsidR="001F5253" w:rsidRPr="00433C11">
        <w:rPr>
          <w:color w:val="000000"/>
          <w:spacing w:val="-1"/>
          <w:sz w:val="28"/>
          <w:szCs w:val="28"/>
        </w:rPr>
        <w:t>5</w:t>
      </w:r>
      <w:r w:rsidRPr="00433C11">
        <w:rPr>
          <w:color w:val="000000"/>
          <w:spacing w:val="-1"/>
          <w:sz w:val="28"/>
          <w:szCs w:val="28"/>
        </w:rPr>
        <w:t>.2017.</w:t>
      </w:r>
    </w:p>
    <w:sectPr w:rsidR="007B5B3E" w:rsidRPr="00433C11" w:rsidSect="001C3C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54" w:rsidRDefault="00D57A54">
      <w:r>
        <w:separator/>
      </w:r>
    </w:p>
  </w:endnote>
  <w:endnote w:type="continuationSeparator" w:id="0">
    <w:p w:rsidR="00D57A54" w:rsidRDefault="00D5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11" w:rsidRDefault="00433C1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3C11" w:rsidRDefault="00433C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11" w:rsidRDefault="00433C11">
    <w:pPr>
      <w:pStyle w:val="a7"/>
      <w:jc w:val="center"/>
    </w:pPr>
    <w:fldSimple w:instr=" PAGE   \* MERGEFORMAT ">
      <w:r w:rsidR="009E1DA4">
        <w:rPr>
          <w:noProof/>
        </w:rPr>
        <w:t>10</w:t>
      </w:r>
    </w:fldSimple>
  </w:p>
  <w:p w:rsidR="00433C11" w:rsidRDefault="00433C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11" w:rsidRDefault="00433C11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54" w:rsidRDefault="00D57A54">
      <w:r>
        <w:separator/>
      </w:r>
    </w:p>
  </w:footnote>
  <w:footnote w:type="continuationSeparator" w:id="0">
    <w:p w:rsidR="00D57A54" w:rsidRDefault="00D57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11" w:rsidRDefault="00433C11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433C11" w:rsidRDefault="00433C11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433C11" w:rsidRDefault="00433C11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16.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</w:t>
    </w:r>
    <w:r>
      <w:rPr>
        <w:b/>
        <w:bCs/>
        <w:sz w:val="18"/>
        <w:lang w:val="en-US"/>
      </w:rPr>
      <w:t>2</w:t>
    </w:r>
    <w:r>
      <w:rPr>
        <w:b/>
        <w:bCs/>
        <w:sz w:val="18"/>
      </w:rPr>
      <w:t xml:space="preserve">. 2017. </w:t>
    </w:r>
  </w:p>
  <w:p w:rsidR="00433C11" w:rsidRDefault="00433C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11" w:rsidRDefault="00433C11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433C11" w:rsidRDefault="00433C11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433C11" w:rsidRDefault="00433C11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>
      <w:rPr>
        <w:b/>
        <w:bCs/>
        <w:sz w:val="18"/>
        <w:lang w:val="en-US"/>
      </w:rPr>
      <w:t>6</w:t>
    </w:r>
    <w:r>
      <w:rPr>
        <w:b/>
        <w:bCs/>
        <w:sz w:val="18"/>
      </w:rPr>
      <w:t xml:space="preserve">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</w:t>
    </w:r>
    <w:r>
      <w:rPr>
        <w:b/>
        <w:bCs/>
        <w:sz w:val="18"/>
        <w:lang w:val="en-US"/>
      </w:rPr>
      <w:t>2</w:t>
    </w:r>
    <w:r>
      <w:rPr>
        <w:b/>
        <w:bCs/>
        <w:sz w:val="18"/>
      </w:rPr>
      <w:t>. 20</w:t>
    </w:r>
    <w:r>
      <w:rPr>
        <w:b/>
        <w:bCs/>
        <w:sz w:val="18"/>
        <w:lang w:val="en-US"/>
      </w:rPr>
      <w:t>17</w:t>
    </w:r>
    <w:r>
      <w:rPr>
        <w:b/>
        <w:bCs/>
        <w:sz w:val="18"/>
      </w:rPr>
      <w:t xml:space="preserve">. </w:t>
    </w:r>
  </w:p>
  <w:p w:rsidR="00433C11" w:rsidRDefault="00433C11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96F"/>
    <w:multiLevelType w:val="hybridMultilevel"/>
    <w:tmpl w:val="63E008B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10DC721F"/>
    <w:multiLevelType w:val="hybridMultilevel"/>
    <w:tmpl w:val="BA501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6C2E79"/>
    <w:multiLevelType w:val="hybridMultilevel"/>
    <w:tmpl w:val="BCBC04BE"/>
    <w:lvl w:ilvl="0" w:tplc="0419000F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6">
    <w:nsid w:val="24C96696"/>
    <w:multiLevelType w:val="hybridMultilevel"/>
    <w:tmpl w:val="12B2A018"/>
    <w:lvl w:ilvl="0" w:tplc="52609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87DB8"/>
    <w:multiLevelType w:val="hybridMultilevel"/>
    <w:tmpl w:val="DDA6C052"/>
    <w:lvl w:ilvl="0" w:tplc="88409E7E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B0784"/>
    <w:multiLevelType w:val="hybridMultilevel"/>
    <w:tmpl w:val="DBF28EFC"/>
    <w:lvl w:ilvl="0" w:tplc="D2049FFE">
      <w:start w:val="1"/>
      <w:numFmt w:val="decimal"/>
      <w:pStyle w:val="214p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C17AB6"/>
    <w:multiLevelType w:val="hybridMultilevel"/>
    <w:tmpl w:val="CDEA245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47122EAB"/>
    <w:multiLevelType w:val="hybridMultilevel"/>
    <w:tmpl w:val="25FED5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79D5B36"/>
    <w:multiLevelType w:val="hybridMultilevel"/>
    <w:tmpl w:val="63C2829A"/>
    <w:lvl w:ilvl="0" w:tplc="B476A5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C4881"/>
    <w:multiLevelType w:val="hybridMultilevel"/>
    <w:tmpl w:val="7504BBD8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5EAA7D74"/>
    <w:multiLevelType w:val="hybridMultilevel"/>
    <w:tmpl w:val="1F2A187C"/>
    <w:lvl w:ilvl="0" w:tplc="0890E6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0741F83"/>
    <w:multiLevelType w:val="hybridMultilevel"/>
    <w:tmpl w:val="2ECC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343BA"/>
    <w:multiLevelType w:val="hybridMultilevel"/>
    <w:tmpl w:val="177A1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4E5A8A"/>
    <w:multiLevelType w:val="hybridMultilevel"/>
    <w:tmpl w:val="6E08A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F97A97"/>
    <w:multiLevelType w:val="hybridMultilevel"/>
    <w:tmpl w:val="68B8F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7"/>
  </w:num>
  <w:num w:numId="10">
    <w:abstractNumId w:val="16"/>
  </w:num>
  <w:num w:numId="11">
    <w:abstractNumId w:val="14"/>
  </w:num>
  <w:num w:numId="12">
    <w:abstractNumId w:val="10"/>
  </w:num>
  <w:num w:numId="13">
    <w:abstractNumId w:val="17"/>
  </w:num>
  <w:num w:numId="14">
    <w:abstractNumId w:val="6"/>
  </w:num>
  <w:num w:numId="15">
    <w:abstractNumId w:val="15"/>
  </w:num>
  <w:num w:numId="16">
    <w:abstractNumId w:val="0"/>
  </w:num>
  <w:num w:numId="17">
    <w:abstractNumId w:val="11"/>
  </w:num>
  <w:num w:numId="1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06242"/>
    <w:rsid w:val="00032732"/>
    <w:rsid w:val="00034429"/>
    <w:rsid w:val="000345D7"/>
    <w:rsid w:val="00046963"/>
    <w:rsid w:val="00051C40"/>
    <w:rsid w:val="00052205"/>
    <w:rsid w:val="00055514"/>
    <w:rsid w:val="00062DB0"/>
    <w:rsid w:val="000668DC"/>
    <w:rsid w:val="00067320"/>
    <w:rsid w:val="000739DD"/>
    <w:rsid w:val="00095163"/>
    <w:rsid w:val="000A715A"/>
    <w:rsid w:val="000B45B1"/>
    <w:rsid w:val="00100D99"/>
    <w:rsid w:val="00112B8F"/>
    <w:rsid w:val="001219D0"/>
    <w:rsid w:val="001423DB"/>
    <w:rsid w:val="00173BDC"/>
    <w:rsid w:val="001A46DB"/>
    <w:rsid w:val="001B1767"/>
    <w:rsid w:val="001B376A"/>
    <w:rsid w:val="001C3C4F"/>
    <w:rsid w:val="001C74E6"/>
    <w:rsid w:val="001F5253"/>
    <w:rsid w:val="002130F1"/>
    <w:rsid w:val="002240F5"/>
    <w:rsid w:val="00231B68"/>
    <w:rsid w:val="00240906"/>
    <w:rsid w:val="00241C7A"/>
    <w:rsid w:val="00243DAA"/>
    <w:rsid w:val="00245C93"/>
    <w:rsid w:val="0028769E"/>
    <w:rsid w:val="002A6B32"/>
    <w:rsid w:val="002B1921"/>
    <w:rsid w:val="002B2508"/>
    <w:rsid w:val="002B5C05"/>
    <w:rsid w:val="002B77E2"/>
    <w:rsid w:val="002C2467"/>
    <w:rsid w:val="002C7328"/>
    <w:rsid w:val="002D1B0C"/>
    <w:rsid w:val="002D2728"/>
    <w:rsid w:val="002D30E6"/>
    <w:rsid w:val="002E2581"/>
    <w:rsid w:val="002E6F9F"/>
    <w:rsid w:val="002F5EB7"/>
    <w:rsid w:val="002F60FD"/>
    <w:rsid w:val="0030185C"/>
    <w:rsid w:val="00305E63"/>
    <w:rsid w:val="00305EA4"/>
    <w:rsid w:val="00306378"/>
    <w:rsid w:val="003074BC"/>
    <w:rsid w:val="003124D4"/>
    <w:rsid w:val="00321B1A"/>
    <w:rsid w:val="00322F59"/>
    <w:rsid w:val="00341712"/>
    <w:rsid w:val="00341C00"/>
    <w:rsid w:val="0034463C"/>
    <w:rsid w:val="00362EA5"/>
    <w:rsid w:val="0036723B"/>
    <w:rsid w:val="003805A2"/>
    <w:rsid w:val="00393206"/>
    <w:rsid w:val="003A7B9C"/>
    <w:rsid w:val="003C5BF3"/>
    <w:rsid w:val="003D30EA"/>
    <w:rsid w:val="00423D3E"/>
    <w:rsid w:val="00426007"/>
    <w:rsid w:val="004337E4"/>
    <w:rsid w:val="00433C11"/>
    <w:rsid w:val="0045000E"/>
    <w:rsid w:val="00465DCD"/>
    <w:rsid w:val="004844D7"/>
    <w:rsid w:val="00493BE4"/>
    <w:rsid w:val="00494908"/>
    <w:rsid w:val="0049610C"/>
    <w:rsid w:val="004A3B30"/>
    <w:rsid w:val="004A71C2"/>
    <w:rsid w:val="004B1187"/>
    <w:rsid w:val="004D4A30"/>
    <w:rsid w:val="004D4E23"/>
    <w:rsid w:val="00513657"/>
    <w:rsid w:val="00520C62"/>
    <w:rsid w:val="005226D3"/>
    <w:rsid w:val="0053219F"/>
    <w:rsid w:val="00534793"/>
    <w:rsid w:val="00534DC4"/>
    <w:rsid w:val="00541B5A"/>
    <w:rsid w:val="00557DD6"/>
    <w:rsid w:val="00567DF9"/>
    <w:rsid w:val="005A1313"/>
    <w:rsid w:val="005A71CB"/>
    <w:rsid w:val="005B03E8"/>
    <w:rsid w:val="005B4200"/>
    <w:rsid w:val="005D67F0"/>
    <w:rsid w:val="005E5B1D"/>
    <w:rsid w:val="005F5AE1"/>
    <w:rsid w:val="00613C6D"/>
    <w:rsid w:val="006221C8"/>
    <w:rsid w:val="00635191"/>
    <w:rsid w:val="00635193"/>
    <w:rsid w:val="00637A2A"/>
    <w:rsid w:val="00637A30"/>
    <w:rsid w:val="006405DF"/>
    <w:rsid w:val="00663180"/>
    <w:rsid w:val="006654C1"/>
    <w:rsid w:val="00670B9E"/>
    <w:rsid w:val="00672F33"/>
    <w:rsid w:val="00683E35"/>
    <w:rsid w:val="0068642D"/>
    <w:rsid w:val="006868E7"/>
    <w:rsid w:val="006A2E7A"/>
    <w:rsid w:val="006A5A66"/>
    <w:rsid w:val="006B6899"/>
    <w:rsid w:val="006C56D1"/>
    <w:rsid w:val="006C57E0"/>
    <w:rsid w:val="006D2108"/>
    <w:rsid w:val="006E3314"/>
    <w:rsid w:val="00706605"/>
    <w:rsid w:val="0072140C"/>
    <w:rsid w:val="00747B78"/>
    <w:rsid w:val="007510A4"/>
    <w:rsid w:val="00752E3B"/>
    <w:rsid w:val="0075416F"/>
    <w:rsid w:val="00781F58"/>
    <w:rsid w:val="007941B2"/>
    <w:rsid w:val="007A5064"/>
    <w:rsid w:val="007B5B3E"/>
    <w:rsid w:val="007D06DE"/>
    <w:rsid w:val="007E741F"/>
    <w:rsid w:val="007E7697"/>
    <w:rsid w:val="007F3AC4"/>
    <w:rsid w:val="00802B75"/>
    <w:rsid w:val="0080435D"/>
    <w:rsid w:val="00810140"/>
    <w:rsid w:val="00811440"/>
    <w:rsid w:val="0081499D"/>
    <w:rsid w:val="00820D0F"/>
    <w:rsid w:val="008228B3"/>
    <w:rsid w:val="008317F4"/>
    <w:rsid w:val="0086027E"/>
    <w:rsid w:val="00860B78"/>
    <w:rsid w:val="00864D79"/>
    <w:rsid w:val="008651C4"/>
    <w:rsid w:val="00892A9F"/>
    <w:rsid w:val="0089307B"/>
    <w:rsid w:val="008B1DBE"/>
    <w:rsid w:val="008B4625"/>
    <w:rsid w:val="008C2920"/>
    <w:rsid w:val="008E14B2"/>
    <w:rsid w:val="008E1CDF"/>
    <w:rsid w:val="008E233C"/>
    <w:rsid w:val="008E5655"/>
    <w:rsid w:val="008E5FF9"/>
    <w:rsid w:val="008F5C0A"/>
    <w:rsid w:val="00903174"/>
    <w:rsid w:val="009174B8"/>
    <w:rsid w:val="00933949"/>
    <w:rsid w:val="009359AE"/>
    <w:rsid w:val="00957E61"/>
    <w:rsid w:val="00962062"/>
    <w:rsid w:val="009847C1"/>
    <w:rsid w:val="009901D8"/>
    <w:rsid w:val="009A16DE"/>
    <w:rsid w:val="009A232D"/>
    <w:rsid w:val="009A57D7"/>
    <w:rsid w:val="009E1DA4"/>
    <w:rsid w:val="009E428D"/>
    <w:rsid w:val="009E495E"/>
    <w:rsid w:val="009E7429"/>
    <w:rsid w:val="009F5FD1"/>
    <w:rsid w:val="009F6A56"/>
    <w:rsid w:val="00A05062"/>
    <w:rsid w:val="00A050FB"/>
    <w:rsid w:val="00A13476"/>
    <w:rsid w:val="00A23B85"/>
    <w:rsid w:val="00A31D1C"/>
    <w:rsid w:val="00A35D7A"/>
    <w:rsid w:val="00A50A77"/>
    <w:rsid w:val="00A51860"/>
    <w:rsid w:val="00A56258"/>
    <w:rsid w:val="00A67A9F"/>
    <w:rsid w:val="00A8000F"/>
    <w:rsid w:val="00A93B79"/>
    <w:rsid w:val="00A96A71"/>
    <w:rsid w:val="00AA7C92"/>
    <w:rsid w:val="00AD72F8"/>
    <w:rsid w:val="00AF3138"/>
    <w:rsid w:val="00AF69F5"/>
    <w:rsid w:val="00B01893"/>
    <w:rsid w:val="00B031B5"/>
    <w:rsid w:val="00B104D9"/>
    <w:rsid w:val="00B21421"/>
    <w:rsid w:val="00B21AF7"/>
    <w:rsid w:val="00B26ED5"/>
    <w:rsid w:val="00B43A2D"/>
    <w:rsid w:val="00B57191"/>
    <w:rsid w:val="00B61274"/>
    <w:rsid w:val="00B75118"/>
    <w:rsid w:val="00B85E81"/>
    <w:rsid w:val="00B91912"/>
    <w:rsid w:val="00BB01A0"/>
    <w:rsid w:val="00BD6490"/>
    <w:rsid w:val="00BE51F6"/>
    <w:rsid w:val="00BF676D"/>
    <w:rsid w:val="00C02971"/>
    <w:rsid w:val="00C05D20"/>
    <w:rsid w:val="00C242C6"/>
    <w:rsid w:val="00C44831"/>
    <w:rsid w:val="00C571A3"/>
    <w:rsid w:val="00CA0AF4"/>
    <w:rsid w:val="00CA7120"/>
    <w:rsid w:val="00CB5983"/>
    <w:rsid w:val="00CC03B6"/>
    <w:rsid w:val="00CD2102"/>
    <w:rsid w:val="00CD3E70"/>
    <w:rsid w:val="00CE25BB"/>
    <w:rsid w:val="00D027B7"/>
    <w:rsid w:val="00D0304A"/>
    <w:rsid w:val="00D07FD7"/>
    <w:rsid w:val="00D15EE0"/>
    <w:rsid w:val="00D34D81"/>
    <w:rsid w:val="00D37E32"/>
    <w:rsid w:val="00D43C46"/>
    <w:rsid w:val="00D46DCF"/>
    <w:rsid w:val="00D57A54"/>
    <w:rsid w:val="00D63D17"/>
    <w:rsid w:val="00D72F5A"/>
    <w:rsid w:val="00D8778E"/>
    <w:rsid w:val="00D945B7"/>
    <w:rsid w:val="00DF5C90"/>
    <w:rsid w:val="00E00178"/>
    <w:rsid w:val="00E027BE"/>
    <w:rsid w:val="00E034AC"/>
    <w:rsid w:val="00E26402"/>
    <w:rsid w:val="00E26EE2"/>
    <w:rsid w:val="00E429B9"/>
    <w:rsid w:val="00E51218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A0F56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link w:val="50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uiPriority w:val="99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uiPriority w:val="99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link w:val="10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uiPriority w:val="99"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link w:val="22"/>
    <w:uiPriority w:val="99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1">
    <w:name w:val="Обычный1"/>
    <w:rsid w:val="00A51860"/>
  </w:style>
  <w:style w:type="character" w:styleId="af1">
    <w:name w:val="Strong"/>
    <w:basedOn w:val="a3"/>
    <w:uiPriority w:val="22"/>
    <w:qFormat/>
    <w:rsid w:val="00A51860"/>
    <w:rPr>
      <w:b/>
      <w:bCs/>
    </w:rPr>
  </w:style>
  <w:style w:type="paragraph" w:styleId="af2">
    <w:name w:val="List Paragraph"/>
    <w:basedOn w:val="a2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2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3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4">
    <w:name w:val="Абзац списка1"/>
    <w:basedOn w:val="a2"/>
    <w:qFormat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5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1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3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4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4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uiPriority w:val="99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uiPriority w:val="99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6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5"/>
    <w:uiPriority w:val="99"/>
    <w:rsid w:val="007E741F"/>
    <w:rPr>
      <w:sz w:val="27"/>
      <w:szCs w:val="27"/>
      <w:shd w:val="clear" w:color="auto" w:fill="FFFFFF"/>
    </w:rPr>
  </w:style>
  <w:style w:type="paragraph" w:customStyle="1" w:styleId="25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uiPriority w:val="59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7">
    <w:name w:val="Стиль1"/>
    <w:basedOn w:val="a2"/>
    <w:link w:val="18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6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9">
    <w:name w:val="Основний текст1"/>
    <w:basedOn w:val="a2"/>
    <w:uiPriority w:val="99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7">
    <w:name w:val="Абзац списка2"/>
    <w:basedOn w:val="a2"/>
    <w:rsid w:val="00FA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fff6">
    <w:name w:val="Body Text First Indent"/>
    <w:basedOn w:val="aa"/>
    <w:link w:val="afff7"/>
    <w:uiPriority w:val="99"/>
    <w:semiHidden/>
    <w:unhideWhenUsed/>
    <w:rsid w:val="00493BE4"/>
    <w:pPr>
      <w:spacing w:after="120"/>
      <w:ind w:firstLine="210"/>
      <w:jc w:val="left"/>
    </w:pPr>
  </w:style>
  <w:style w:type="character" w:customStyle="1" w:styleId="10">
    <w:name w:val="Основной текст Знак1"/>
    <w:basedOn w:val="a3"/>
    <w:link w:val="aa"/>
    <w:semiHidden/>
    <w:rsid w:val="00493BE4"/>
    <w:rPr>
      <w:sz w:val="24"/>
      <w:szCs w:val="24"/>
    </w:rPr>
  </w:style>
  <w:style w:type="character" w:customStyle="1" w:styleId="afff7">
    <w:name w:val="Красная строка Знак"/>
    <w:basedOn w:val="10"/>
    <w:link w:val="afff6"/>
    <w:rsid w:val="00493BE4"/>
  </w:style>
  <w:style w:type="character" w:customStyle="1" w:styleId="spelle">
    <w:name w:val="spelle"/>
    <w:basedOn w:val="a3"/>
    <w:rsid w:val="00493BE4"/>
  </w:style>
  <w:style w:type="character" w:customStyle="1" w:styleId="2LucidaSansUnicode">
    <w:name w:val="Основний текст (2) + Lucida Sans Unicode"/>
    <w:aliases w:val="8,5 pt1,Основний текст (5) + Arial"/>
    <w:basedOn w:val="a3"/>
    <w:uiPriority w:val="99"/>
    <w:rsid w:val="00D15EE0"/>
    <w:rPr>
      <w:rFonts w:ascii="Lucida Sans Unicode" w:hAnsi="Lucida Sans Unicode" w:cs="Lucida Sans Unicode"/>
      <w:b/>
      <w:bCs/>
      <w:i/>
      <w:iCs/>
      <w:sz w:val="17"/>
      <w:szCs w:val="17"/>
      <w:shd w:val="clear" w:color="auto" w:fill="FFFFFF"/>
    </w:rPr>
  </w:style>
  <w:style w:type="paragraph" w:customStyle="1" w:styleId="xfmc2">
    <w:name w:val="xfmc2"/>
    <w:basedOn w:val="a2"/>
    <w:rsid w:val="00433C11"/>
    <w:pPr>
      <w:spacing w:before="100" w:beforeAutospacing="1" w:after="100" w:afterAutospacing="1"/>
    </w:pPr>
  </w:style>
  <w:style w:type="character" w:customStyle="1" w:styleId="xfmc5">
    <w:name w:val="xfmc5"/>
    <w:basedOn w:val="a3"/>
    <w:rsid w:val="00433C11"/>
  </w:style>
  <w:style w:type="paragraph" w:customStyle="1" w:styleId="214pt">
    <w:name w:val="Основной текст с отступом 2 + 14 pt"/>
    <w:aliases w:val="по ширине,После:  0 пт,Междустр.интерв..."/>
    <w:basedOn w:val="21"/>
    <w:uiPriority w:val="99"/>
    <w:rsid w:val="00433C11"/>
    <w:pPr>
      <w:numPr>
        <w:numId w:val="18"/>
      </w:numPr>
      <w:tabs>
        <w:tab w:val="clear" w:pos="360"/>
        <w:tab w:val="num" w:pos="786"/>
        <w:tab w:val="num" w:pos="1352"/>
      </w:tabs>
      <w:spacing w:line="360" w:lineRule="auto"/>
      <w:ind w:left="1352" w:firstLine="0"/>
      <w:jc w:val="both"/>
    </w:pPr>
    <w:rPr>
      <w:rFonts w:ascii="Calibri" w:eastAsia="Calibri" w:hAnsi="Calibri"/>
      <w:b w:val="0"/>
      <w:bCs w:val="0"/>
      <w:szCs w:val="20"/>
      <w:lang w:val="ru-RU" w:eastAsia="uk-UA"/>
    </w:rPr>
  </w:style>
  <w:style w:type="character" w:customStyle="1" w:styleId="22">
    <w:name w:val="Основной текст с отступом 2 Знак"/>
    <w:basedOn w:val="a3"/>
    <w:link w:val="21"/>
    <w:uiPriority w:val="99"/>
    <w:semiHidden/>
    <w:rsid w:val="00433C11"/>
    <w:rPr>
      <w:b/>
      <w:bCs/>
      <w:sz w:val="28"/>
      <w:szCs w:val="24"/>
      <w:lang w:val="en-US"/>
    </w:rPr>
  </w:style>
  <w:style w:type="character" w:customStyle="1" w:styleId="50">
    <w:name w:val="Заголовок 5 Знак"/>
    <w:basedOn w:val="a3"/>
    <w:link w:val="5"/>
    <w:rsid w:val="00433C1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20502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3</cp:revision>
  <dcterms:created xsi:type="dcterms:W3CDTF">2017-06-22T07:54:00Z</dcterms:created>
  <dcterms:modified xsi:type="dcterms:W3CDTF">2017-06-22T08:06:00Z</dcterms:modified>
</cp:coreProperties>
</file>